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F38" w:rsidRPr="003C59AB" w:rsidRDefault="000D6F38" w:rsidP="0073626F">
      <w:pPr>
        <w:spacing w:after="60" w:line="276" w:lineRule="auto"/>
        <w:rPr>
          <w:rFonts w:asciiTheme="minorHAnsi" w:hAnsiTheme="minorHAnsi" w:cs="Tahoma"/>
        </w:rPr>
      </w:pPr>
    </w:p>
    <w:p w:rsidR="00D43354" w:rsidRPr="00EE3796" w:rsidRDefault="00D43354" w:rsidP="0073626F">
      <w:pPr>
        <w:spacing w:after="6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EE3796">
        <w:rPr>
          <w:rFonts w:asciiTheme="minorHAnsi" w:hAnsiTheme="minorHAnsi" w:cs="Tahoma"/>
          <w:b/>
          <w:sz w:val="28"/>
          <w:szCs w:val="28"/>
        </w:rPr>
        <w:t xml:space="preserve">OGŁOSZENIE O </w:t>
      </w:r>
      <w:r w:rsidR="002055DF">
        <w:rPr>
          <w:rFonts w:asciiTheme="minorHAnsi" w:hAnsiTheme="minorHAnsi" w:cs="Tahoma"/>
          <w:b/>
          <w:sz w:val="28"/>
          <w:szCs w:val="28"/>
        </w:rPr>
        <w:t xml:space="preserve">PLANOWANYM </w:t>
      </w:r>
      <w:r w:rsidRPr="00EE3796">
        <w:rPr>
          <w:rFonts w:asciiTheme="minorHAnsi" w:hAnsiTheme="minorHAnsi" w:cs="Tahoma"/>
          <w:b/>
          <w:sz w:val="28"/>
          <w:szCs w:val="28"/>
        </w:rPr>
        <w:t xml:space="preserve">NABORZE </w:t>
      </w:r>
      <w:r w:rsidR="002055DF">
        <w:rPr>
          <w:rFonts w:asciiTheme="minorHAnsi" w:hAnsiTheme="minorHAnsi" w:cs="Tahoma"/>
          <w:b/>
          <w:sz w:val="28"/>
          <w:szCs w:val="28"/>
        </w:rPr>
        <w:t>BIZNESPLANÓW PRZEDSIĘBIORSTW SPOŁECZNYCH</w:t>
      </w:r>
      <w:r w:rsidR="009858A4">
        <w:rPr>
          <w:rFonts w:asciiTheme="minorHAnsi" w:hAnsiTheme="minorHAnsi" w:cs="Tahoma"/>
          <w:b/>
          <w:sz w:val="28"/>
          <w:szCs w:val="28"/>
        </w:rPr>
        <w:t xml:space="preserve"> ORAZ MOŻLIWOSCIACH UZYSKANIA WSPARCIA POMOSTOWEGO DLA NOWO</w:t>
      </w:r>
      <w:r w:rsidR="00A50FB6">
        <w:rPr>
          <w:rFonts w:asciiTheme="minorHAnsi" w:hAnsiTheme="minorHAnsi" w:cs="Tahoma"/>
          <w:b/>
          <w:sz w:val="28"/>
          <w:szCs w:val="28"/>
        </w:rPr>
        <w:t>U</w:t>
      </w:r>
      <w:r w:rsidR="009858A4">
        <w:rPr>
          <w:rFonts w:asciiTheme="minorHAnsi" w:hAnsiTheme="minorHAnsi" w:cs="Tahoma"/>
          <w:b/>
          <w:sz w:val="28"/>
          <w:szCs w:val="28"/>
        </w:rPr>
        <w:t>TWORZONYCH PRZEDSIĘBIORSTW SPOŁECZNYCH</w:t>
      </w:r>
    </w:p>
    <w:p w:rsidR="00D43354" w:rsidRPr="003C59AB" w:rsidRDefault="00D43354" w:rsidP="0073626F">
      <w:pPr>
        <w:spacing w:after="60" w:line="276" w:lineRule="auto"/>
        <w:jc w:val="center"/>
        <w:rPr>
          <w:rFonts w:asciiTheme="minorHAnsi" w:hAnsiTheme="minorHAnsi" w:cs="Tahoma"/>
          <w:b/>
        </w:rPr>
      </w:pPr>
    </w:p>
    <w:p w:rsidR="00902C21" w:rsidRDefault="00D43354" w:rsidP="00902C21">
      <w:pPr>
        <w:spacing w:after="60" w:line="276" w:lineRule="auto"/>
        <w:jc w:val="both"/>
        <w:rPr>
          <w:rFonts w:asciiTheme="minorHAnsi" w:hAnsiTheme="minorHAnsi" w:cs="Tahoma"/>
          <w:b/>
        </w:rPr>
      </w:pPr>
      <w:r w:rsidRPr="003C59AB">
        <w:rPr>
          <w:rFonts w:asciiTheme="minorHAnsi" w:hAnsiTheme="minorHAnsi" w:cs="Tahoma"/>
          <w:b/>
        </w:rPr>
        <w:t xml:space="preserve">1. Nabór zostanie ogłoszony w dniu </w:t>
      </w:r>
      <w:bookmarkStart w:id="0" w:name="_GoBack"/>
      <w:bookmarkEnd w:id="0"/>
      <w:r w:rsidR="009858A4">
        <w:rPr>
          <w:rFonts w:asciiTheme="minorHAnsi" w:hAnsiTheme="minorHAnsi" w:cs="Tahoma"/>
          <w:b/>
        </w:rPr>
        <w:t xml:space="preserve">17 maja </w:t>
      </w:r>
      <w:r w:rsidR="00C44067" w:rsidRPr="0033682C">
        <w:rPr>
          <w:rFonts w:asciiTheme="minorHAnsi" w:hAnsiTheme="minorHAnsi" w:cs="Tahoma"/>
          <w:b/>
        </w:rPr>
        <w:t>2016 r.</w:t>
      </w:r>
      <w:r w:rsidRPr="0033682C">
        <w:rPr>
          <w:rFonts w:asciiTheme="minorHAnsi" w:hAnsiTheme="minorHAnsi" w:cs="Tahoma"/>
          <w:b/>
        </w:rPr>
        <w:t xml:space="preserve"> i potrwa do </w:t>
      </w:r>
      <w:r w:rsidR="009858A4">
        <w:rPr>
          <w:rFonts w:asciiTheme="minorHAnsi" w:hAnsiTheme="minorHAnsi" w:cs="Tahoma"/>
          <w:b/>
        </w:rPr>
        <w:t xml:space="preserve"> 2 czerwca </w:t>
      </w:r>
      <w:r w:rsidR="00C44067" w:rsidRPr="0033682C">
        <w:rPr>
          <w:rFonts w:asciiTheme="minorHAnsi" w:hAnsiTheme="minorHAnsi" w:cs="Tahoma"/>
          <w:b/>
        </w:rPr>
        <w:t>2016 r.</w:t>
      </w:r>
      <w:r w:rsidRPr="003C59AB">
        <w:rPr>
          <w:rFonts w:asciiTheme="minorHAnsi" w:hAnsiTheme="minorHAnsi" w:cs="Tahoma"/>
          <w:b/>
        </w:rPr>
        <w:t xml:space="preserve"> </w:t>
      </w:r>
    </w:p>
    <w:p w:rsidR="002055DF" w:rsidRDefault="002055DF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 w:rsidRPr="002055DF">
        <w:rPr>
          <w:rFonts w:asciiTheme="minorHAnsi" w:hAnsiTheme="minorHAnsi" w:cs="Tahoma"/>
          <w:sz w:val="24"/>
          <w:szCs w:val="24"/>
        </w:rPr>
        <w:t xml:space="preserve">2. Udział w naborze biznesplanów przedsiębiorstw społecznych wiąże się z możliwością </w:t>
      </w:r>
      <w:r w:rsidRPr="002055DF">
        <w:rPr>
          <w:rFonts w:asciiTheme="minorHAnsi" w:hAnsiTheme="minorHAnsi" w:cs="Tahoma"/>
          <w:b/>
          <w:sz w:val="24"/>
          <w:szCs w:val="24"/>
        </w:rPr>
        <w:t>uzyskania wsparcia finansowego na utworzenie miejsca/miejsc pracy w przedsiębiorstwie społecznym.</w:t>
      </w:r>
    </w:p>
    <w:p w:rsidR="002055DF" w:rsidRPr="003C59AB" w:rsidRDefault="002055DF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3. </w:t>
      </w:r>
      <w:r w:rsidRPr="003C59AB">
        <w:rPr>
          <w:rFonts w:asciiTheme="minorHAnsi" w:hAnsiTheme="minorHAnsi" w:cs="Tahoma"/>
          <w:sz w:val="24"/>
          <w:szCs w:val="24"/>
        </w:rPr>
        <w:t xml:space="preserve">W ramach projektu planowane jest udzielenie co najmniej </w:t>
      </w:r>
      <w:r w:rsidRPr="003C59AB">
        <w:rPr>
          <w:rFonts w:asciiTheme="minorHAnsi" w:hAnsiTheme="minorHAnsi" w:cs="Tahoma"/>
          <w:b/>
          <w:sz w:val="24"/>
          <w:szCs w:val="24"/>
        </w:rPr>
        <w:t>63 dotacji na utworzenie miejsca pracy w przedsiębiorstwie społecznym</w:t>
      </w:r>
      <w:r w:rsidRPr="003C59AB">
        <w:rPr>
          <w:rFonts w:asciiTheme="minorHAnsi" w:hAnsiTheme="minorHAnsi" w:cs="Tahoma"/>
          <w:sz w:val="24"/>
          <w:szCs w:val="24"/>
        </w:rPr>
        <w:t xml:space="preserve">. Dotacja na utworzenie jednego miejsca pracy będzie wynosiła ok. 20 000 PLN. </w:t>
      </w:r>
    </w:p>
    <w:p w:rsidR="002055DF" w:rsidRPr="003C59AB" w:rsidRDefault="002055DF" w:rsidP="002055DF">
      <w:pPr>
        <w:pStyle w:val="Akapitzlist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4. </w:t>
      </w:r>
      <w:r w:rsidRPr="003C59AB">
        <w:rPr>
          <w:rFonts w:asciiTheme="minorHAnsi" w:hAnsiTheme="minorHAnsi" w:cs="Tahoma"/>
          <w:sz w:val="24"/>
          <w:szCs w:val="24"/>
        </w:rPr>
        <w:t xml:space="preserve">Dotacja jest przeznaczana na pokrycie wydatków niezbędnych do rozpoczęcia lub prowadzenia działalności w ramach: </w:t>
      </w:r>
    </w:p>
    <w:p w:rsidR="002055DF" w:rsidRPr="003C59AB" w:rsidRDefault="002055DF" w:rsidP="002055DF">
      <w:pPr>
        <w:pStyle w:val="Akapitzlist"/>
        <w:numPr>
          <w:ilvl w:val="0"/>
          <w:numId w:val="29"/>
        </w:numPr>
        <w:spacing w:after="60"/>
        <w:ind w:left="709"/>
        <w:jc w:val="both"/>
        <w:rPr>
          <w:rFonts w:asciiTheme="minorHAnsi" w:hAnsiTheme="minorHAnsi" w:cs="Tahoma"/>
          <w:sz w:val="24"/>
          <w:szCs w:val="24"/>
        </w:rPr>
      </w:pPr>
      <w:r w:rsidRPr="003C59AB">
        <w:rPr>
          <w:rFonts w:asciiTheme="minorHAnsi" w:hAnsiTheme="minorHAnsi" w:cs="Tahoma"/>
          <w:sz w:val="24"/>
          <w:szCs w:val="24"/>
        </w:rPr>
        <w:t xml:space="preserve">przedsiębiorstwa społecznego w związku z utworzeniem miejsca pracy dla osoby, </w:t>
      </w:r>
      <w:r w:rsidRPr="003C59AB">
        <w:rPr>
          <w:rFonts w:asciiTheme="minorHAnsi" w:hAnsiTheme="minorHAnsi" w:cs="Tahoma"/>
          <w:sz w:val="24"/>
          <w:szCs w:val="24"/>
        </w:rPr>
        <w:br/>
        <w:t xml:space="preserve">o której mowa w </w:t>
      </w:r>
      <w:r w:rsidRPr="007F0BE7">
        <w:rPr>
          <w:rFonts w:asciiTheme="minorHAnsi" w:hAnsiTheme="minorHAnsi" w:cs="Tahoma"/>
          <w:bCs/>
          <w:sz w:val="24"/>
          <w:szCs w:val="24"/>
        </w:rPr>
        <w:t>punkcie</w:t>
      </w:r>
      <w:r w:rsidRPr="007F0BE7">
        <w:rPr>
          <w:rFonts w:asciiTheme="minorHAnsi" w:hAnsiTheme="minorHAnsi" w:cs="Tahoma"/>
          <w:sz w:val="24"/>
          <w:szCs w:val="24"/>
        </w:rPr>
        <w:t xml:space="preserve"> 2a</w:t>
      </w:r>
      <w:r>
        <w:rPr>
          <w:rFonts w:asciiTheme="minorHAnsi" w:hAnsiTheme="minorHAnsi" w:cs="Tahoma"/>
          <w:sz w:val="24"/>
          <w:szCs w:val="24"/>
        </w:rPr>
        <w:t xml:space="preserve"> Regulaminu OWES</w:t>
      </w:r>
      <w:r w:rsidRPr="003C59AB">
        <w:rPr>
          <w:rFonts w:asciiTheme="minorHAnsi" w:hAnsiTheme="minorHAnsi" w:cs="Tahoma"/>
          <w:sz w:val="24"/>
          <w:szCs w:val="24"/>
        </w:rPr>
        <w:t>;</w:t>
      </w:r>
    </w:p>
    <w:p w:rsidR="002055DF" w:rsidRPr="003C59AB" w:rsidRDefault="002055DF" w:rsidP="002055DF">
      <w:pPr>
        <w:pStyle w:val="Akapitzlist"/>
        <w:numPr>
          <w:ilvl w:val="0"/>
          <w:numId w:val="29"/>
        </w:numPr>
        <w:spacing w:after="60"/>
        <w:ind w:left="709"/>
        <w:jc w:val="both"/>
        <w:rPr>
          <w:rFonts w:asciiTheme="minorHAnsi" w:hAnsiTheme="minorHAnsi" w:cs="Tahoma"/>
          <w:sz w:val="24"/>
          <w:szCs w:val="24"/>
        </w:rPr>
      </w:pPr>
      <w:r w:rsidRPr="003C59AB">
        <w:rPr>
          <w:rFonts w:asciiTheme="minorHAnsi" w:hAnsiTheme="minorHAnsi" w:cs="Tahoma"/>
          <w:sz w:val="24"/>
          <w:szCs w:val="24"/>
        </w:rPr>
        <w:t xml:space="preserve">podmiotu ekonomii społecznej w związku z przekształceniem podmiotu </w:t>
      </w:r>
      <w:r w:rsidRPr="003C59AB">
        <w:rPr>
          <w:rFonts w:asciiTheme="minorHAnsi" w:hAnsiTheme="minorHAnsi" w:cs="Tahoma"/>
          <w:sz w:val="24"/>
          <w:szCs w:val="24"/>
        </w:rPr>
        <w:br/>
        <w:t xml:space="preserve">w przedsiębiorstwo społeczne i utworzeniem w tym przedsiębiorstwie miejsca pracy dla osób, o których mowa w </w:t>
      </w:r>
      <w:r w:rsidRPr="007F0BE7">
        <w:rPr>
          <w:rFonts w:asciiTheme="minorHAnsi" w:hAnsiTheme="minorHAnsi" w:cs="Tahoma"/>
          <w:bCs/>
          <w:sz w:val="24"/>
          <w:szCs w:val="24"/>
        </w:rPr>
        <w:t>punkcie</w:t>
      </w:r>
      <w:r w:rsidRPr="007F0BE7">
        <w:rPr>
          <w:rFonts w:asciiTheme="minorHAnsi" w:hAnsiTheme="minorHAnsi" w:cs="Tahoma"/>
          <w:sz w:val="24"/>
          <w:szCs w:val="24"/>
        </w:rPr>
        <w:t xml:space="preserve"> 2a</w:t>
      </w:r>
      <w:r>
        <w:rPr>
          <w:rFonts w:asciiTheme="minorHAnsi" w:hAnsiTheme="minorHAnsi" w:cs="Tahoma"/>
          <w:sz w:val="24"/>
          <w:szCs w:val="24"/>
        </w:rPr>
        <w:t xml:space="preserve"> Regulaminu OWES</w:t>
      </w:r>
      <w:r w:rsidRPr="003C59AB">
        <w:rPr>
          <w:rFonts w:asciiTheme="minorHAnsi" w:hAnsiTheme="minorHAnsi" w:cs="Tahoma"/>
          <w:sz w:val="24"/>
          <w:szCs w:val="24"/>
        </w:rPr>
        <w:t>.</w:t>
      </w:r>
    </w:p>
    <w:p w:rsidR="00902C21" w:rsidRPr="00902C21" w:rsidRDefault="002055DF" w:rsidP="00902C21">
      <w:pPr>
        <w:spacing w:after="60" w:line="276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>5</w:t>
      </w:r>
      <w:r w:rsidR="00902C21" w:rsidRPr="002055DF">
        <w:rPr>
          <w:rFonts w:asciiTheme="minorHAnsi" w:hAnsiTheme="minorHAnsi" w:cs="Tahoma"/>
        </w:rPr>
        <w:t>.</w:t>
      </w:r>
      <w:r w:rsidR="00902C21">
        <w:rPr>
          <w:rFonts w:asciiTheme="minorHAnsi" w:hAnsiTheme="minorHAnsi" w:cs="Tahoma"/>
          <w:b/>
        </w:rPr>
        <w:t xml:space="preserve"> </w:t>
      </w:r>
      <w:r w:rsidR="00902C21" w:rsidRPr="00082452">
        <w:rPr>
          <w:rFonts w:asciiTheme="minorHAnsi" w:hAnsiTheme="minorHAnsi" w:cs="Calibri"/>
        </w:rPr>
        <w:t xml:space="preserve">O przyznanie środków mogą ubiegać się następujący uczestnicy projektu: </w:t>
      </w:r>
    </w:p>
    <w:p w:rsidR="00902C21" w:rsidRPr="00082452" w:rsidRDefault="00902C21" w:rsidP="00902C21">
      <w:pPr>
        <w:widowControl w:val="0"/>
        <w:numPr>
          <w:ilvl w:val="1"/>
          <w:numId w:val="32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osoby fizyczne lub prawne, które w ramach projektu </w:t>
      </w:r>
      <w:r w:rsidRPr="00082452">
        <w:rPr>
          <w:rFonts w:asciiTheme="minorHAnsi" w:hAnsiTheme="minorHAnsi" w:cs="Calibri"/>
          <w:b/>
          <w:bCs/>
        </w:rPr>
        <w:t>zarejestrowały podmiot spełniający definicję przedsiębiorstwa społecznego</w:t>
      </w:r>
      <w:r w:rsidRPr="00082452">
        <w:rPr>
          <w:rFonts w:asciiTheme="minorHAnsi" w:hAnsiTheme="minorHAnsi" w:cs="Calibri"/>
        </w:rPr>
        <w:t xml:space="preserve">, złożyły lub składają wniosek </w:t>
      </w:r>
      <w:r>
        <w:rPr>
          <w:rFonts w:asciiTheme="minorHAnsi" w:hAnsiTheme="minorHAnsi" w:cs="Calibri"/>
        </w:rPr>
        <w:br/>
      </w:r>
      <w:r w:rsidRPr="00082452">
        <w:rPr>
          <w:rFonts w:asciiTheme="minorHAnsi" w:hAnsiTheme="minorHAnsi" w:cs="Calibri"/>
        </w:rPr>
        <w:t xml:space="preserve">o zarejestrowanie podmiotu spełniającego definicję przedsiębiorstwa społecznego </w:t>
      </w:r>
      <w:r>
        <w:rPr>
          <w:rFonts w:asciiTheme="minorHAnsi" w:hAnsiTheme="minorHAnsi" w:cs="Calibri"/>
        </w:rPr>
        <w:br/>
      </w:r>
      <w:r w:rsidRPr="00082452">
        <w:rPr>
          <w:rFonts w:asciiTheme="minorHAnsi" w:hAnsiTheme="minorHAnsi" w:cs="Calibri"/>
        </w:rPr>
        <w:t xml:space="preserve">w Krajowym Rejestrze Sądowym. </w:t>
      </w:r>
    </w:p>
    <w:p w:rsidR="00902C21" w:rsidRPr="00082452" w:rsidRDefault="00902C21" w:rsidP="00902C21">
      <w:pPr>
        <w:widowControl w:val="0"/>
        <w:numPr>
          <w:ilvl w:val="1"/>
          <w:numId w:val="32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osoby fizyczne, o których mowa w </w:t>
      </w:r>
      <w:r w:rsidRPr="00082452">
        <w:rPr>
          <w:rFonts w:asciiTheme="minorHAnsi" w:hAnsiTheme="minorHAnsi"/>
          <w:bCs/>
        </w:rPr>
        <w:t>§</w:t>
      </w:r>
      <w:r w:rsidRPr="000824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Pr="00082452">
        <w:rPr>
          <w:rFonts w:asciiTheme="minorHAnsi" w:hAnsiTheme="minorHAnsi"/>
        </w:rPr>
        <w:t xml:space="preserve"> ust. 2a</w:t>
      </w:r>
      <w:r w:rsidR="002055DF">
        <w:rPr>
          <w:rFonts w:asciiTheme="minorHAnsi" w:hAnsiTheme="minorHAnsi"/>
        </w:rPr>
        <w:t xml:space="preserve"> Regulaminu OWES</w:t>
      </w:r>
      <w:r w:rsidRPr="00082452">
        <w:rPr>
          <w:rFonts w:asciiTheme="minorHAnsi" w:hAnsiTheme="minorHAnsi"/>
        </w:rPr>
        <w:t xml:space="preserve"> </w:t>
      </w:r>
      <w:r w:rsidRPr="00082452">
        <w:rPr>
          <w:rFonts w:asciiTheme="minorHAnsi" w:hAnsiTheme="minorHAnsi" w:cs="Calibri"/>
          <w:b/>
          <w:bCs/>
        </w:rPr>
        <w:t>podejmujące zatrudnienie w podmiocie spełniającym definicję przedsiębiorstwa społecznego;</w:t>
      </w:r>
    </w:p>
    <w:p w:rsidR="00902C21" w:rsidRPr="00082452" w:rsidRDefault="00902C21" w:rsidP="00902C21">
      <w:pPr>
        <w:widowControl w:val="0"/>
        <w:numPr>
          <w:ilvl w:val="1"/>
          <w:numId w:val="32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/>
        </w:rPr>
      </w:pPr>
      <w:r w:rsidRPr="00082452">
        <w:rPr>
          <w:rFonts w:asciiTheme="minorHAnsi" w:hAnsiTheme="minorHAnsi" w:cs="Calibri"/>
        </w:rPr>
        <w:t xml:space="preserve">osoby prawne, które rozpoczynają prowadzenie lub prowadzą działalność gospodarczą w formie spełniającej definicję przedsiębiorstwa społecznego pod warunkiem utworzenia określonej w umowie ilości miejsc pracy dla osób określonych w </w:t>
      </w:r>
      <w:r w:rsidRPr="00082452">
        <w:rPr>
          <w:rFonts w:asciiTheme="minorHAnsi" w:hAnsiTheme="minorHAnsi"/>
          <w:bCs/>
        </w:rPr>
        <w:t>§</w:t>
      </w:r>
      <w:r w:rsidRPr="000824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Pr="00082452">
        <w:rPr>
          <w:rFonts w:asciiTheme="minorHAnsi" w:hAnsiTheme="minorHAnsi"/>
        </w:rPr>
        <w:t xml:space="preserve"> ust. 2a</w:t>
      </w:r>
      <w:r w:rsidR="002055DF">
        <w:rPr>
          <w:rFonts w:asciiTheme="minorHAnsi" w:hAnsiTheme="minorHAnsi" w:cs="Calibri"/>
        </w:rPr>
        <w:t xml:space="preserve"> Regulaminu OWES.</w:t>
      </w:r>
    </w:p>
    <w:p w:rsidR="00902C21" w:rsidRPr="00082452" w:rsidRDefault="00902C21" w:rsidP="00902C21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/>
        </w:rPr>
      </w:pPr>
      <w:r w:rsidRPr="00082452">
        <w:rPr>
          <w:rFonts w:asciiTheme="minorHAnsi" w:hAnsiTheme="minorHAnsi" w:cs="Calibri"/>
          <w:b/>
          <w:bCs/>
        </w:rPr>
        <w:t>Do otrzymania wsparcia finansowego uprawnione są podmioty posiadające osobowość prawną spełniające definicję przedsiębiorstwa społecznego  lub osoby fizyczne, które podjęły zatrudnienie w przedsiębiorstwie społecznym.</w:t>
      </w:r>
    </w:p>
    <w:p w:rsidR="002055DF" w:rsidRDefault="002055DF" w:rsidP="002055DF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Tahoma"/>
          <w:b/>
        </w:rPr>
      </w:pPr>
    </w:p>
    <w:p w:rsidR="00902C21" w:rsidRPr="00082452" w:rsidRDefault="002055DF" w:rsidP="002055DF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Tahoma"/>
        </w:rPr>
        <w:t>6</w:t>
      </w:r>
      <w:r w:rsidRPr="002055DF">
        <w:rPr>
          <w:rFonts w:asciiTheme="minorHAnsi" w:hAnsiTheme="minorHAnsi" w:cs="Tahoma"/>
        </w:rPr>
        <w:t>. U</w:t>
      </w:r>
      <w:r w:rsidR="00902C21" w:rsidRPr="002055DF">
        <w:rPr>
          <w:rFonts w:asciiTheme="minorHAnsi" w:hAnsiTheme="minorHAnsi" w:cs="Calibri"/>
        </w:rPr>
        <w:t>czestnicy</w:t>
      </w:r>
      <w:r w:rsidR="00902C21" w:rsidRPr="0008245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projektu </w:t>
      </w:r>
      <w:r w:rsidR="00902C21" w:rsidRPr="00082452">
        <w:rPr>
          <w:rFonts w:asciiTheme="minorHAnsi" w:hAnsiTheme="minorHAnsi" w:cs="Calibri"/>
        </w:rPr>
        <w:t xml:space="preserve">mogą otrzymać wsparcie finansowe po spełnieniu niżej wymienionych warunków: </w:t>
      </w:r>
    </w:p>
    <w:p w:rsidR="00902C21" w:rsidRPr="00082452" w:rsidRDefault="00902C21" w:rsidP="00902C21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dot. </w:t>
      </w:r>
      <w:proofErr w:type="spellStart"/>
      <w:r w:rsidRPr="00082452">
        <w:rPr>
          <w:rFonts w:asciiTheme="minorHAnsi" w:hAnsiTheme="minorHAnsi" w:cs="Calibri"/>
        </w:rPr>
        <w:t>kwalifikowalności</w:t>
      </w:r>
      <w:proofErr w:type="spellEnd"/>
      <w:r w:rsidRPr="00082452">
        <w:rPr>
          <w:rFonts w:asciiTheme="minorHAnsi" w:hAnsiTheme="minorHAnsi" w:cs="Calibri"/>
        </w:rPr>
        <w:t xml:space="preserve"> uczestników projektu, określonych w </w:t>
      </w:r>
      <w:r w:rsidRPr="00082452">
        <w:rPr>
          <w:rFonts w:asciiTheme="minorHAnsi" w:hAnsiTheme="minorHAnsi" w:cs="Calibri"/>
          <w:b/>
          <w:bCs/>
        </w:rPr>
        <w:t xml:space="preserve">Rozdz. V </w:t>
      </w:r>
      <w:r w:rsidR="002055DF">
        <w:rPr>
          <w:rFonts w:asciiTheme="minorHAnsi" w:hAnsiTheme="minorHAnsi" w:cs="Calibri"/>
          <w:b/>
          <w:bCs/>
        </w:rPr>
        <w:t xml:space="preserve">Regulaminu OWES </w:t>
      </w:r>
      <w:r w:rsidRPr="00082452">
        <w:rPr>
          <w:rFonts w:asciiTheme="minorHAnsi" w:hAnsiTheme="minorHAnsi" w:cs="Calibri"/>
        </w:rPr>
        <w:t>,</w:t>
      </w:r>
      <w:r w:rsidRPr="00082452">
        <w:rPr>
          <w:rFonts w:asciiTheme="minorHAnsi" w:hAnsiTheme="minorHAnsi" w:cs="Calibri"/>
          <w:b/>
          <w:bCs/>
        </w:rPr>
        <w:t xml:space="preserve"> </w:t>
      </w:r>
    </w:p>
    <w:p w:rsidR="00902C21" w:rsidRPr="00082452" w:rsidRDefault="00902C21" w:rsidP="00902C21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>zaliczeniu bloku szkoleniowo - doradczego minimum w 80% wymiaru godzin,</w:t>
      </w:r>
    </w:p>
    <w:p w:rsidR="00902C21" w:rsidRPr="00082452" w:rsidRDefault="00902C21" w:rsidP="00902C21">
      <w:pPr>
        <w:widowControl w:val="0"/>
        <w:numPr>
          <w:ilvl w:val="1"/>
          <w:numId w:val="33"/>
        </w:numPr>
        <w:tabs>
          <w:tab w:val="num" w:pos="841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złożeniu w wyznaczonym terminie </w:t>
      </w:r>
      <w:r w:rsidRPr="00082452">
        <w:rPr>
          <w:rFonts w:asciiTheme="minorHAnsi" w:hAnsiTheme="minorHAnsi" w:cs="Calibri"/>
          <w:b/>
          <w:bCs/>
        </w:rPr>
        <w:t xml:space="preserve">Wniosku o przyznanie jednorazowej dotacji </w:t>
      </w:r>
      <w:r>
        <w:rPr>
          <w:rFonts w:asciiTheme="minorHAnsi" w:hAnsiTheme="minorHAnsi" w:cs="Calibri"/>
          <w:b/>
          <w:bCs/>
        </w:rPr>
        <w:br/>
      </w:r>
      <w:r w:rsidRPr="00082452">
        <w:rPr>
          <w:rFonts w:asciiTheme="minorHAnsi" w:hAnsiTheme="minorHAnsi" w:cs="Calibri"/>
          <w:b/>
          <w:bCs/>
        </w:rPr>
        <w:t xml:space="preserve">(w wersji papierowej i elektronicznej) - </w:t>
      </w:r>
      <w:r w:rsidRPr="00082452">
        <w:rPr>
          <w:rFonts w:asciiTheme="minorHAnsi" w:hAnsiTheme="minorHAnsi" w:cs="Calibri"/>
        </w:rPr>
        <w:t>sporządzonego zgodnie z</w:t>
      </w:r>
      <w:r w:rsidRPr="00082452">
        <w:rPr>
          <w:rFonts w:asciiTheme="minorHAnsi" w:hAnsiTheme="minorHAnsi" w:cs="Calibri"/>
          <w:b/>
          <w:bCs/>
        </w:rPr>
        <w:t xml:space="preserve"> </w:t>
      </w:r>
      <w:r w:rsidRPr="00082452">
        <w:rPr>
          <w:rFonts w:asciiTheme="minorHAnsi" w:hAnsiTheme="minorHAnsi" w:cs="Calibri"/>
          <w:b/>
          <w:bCs/>
          <w:i/>
          <w:iCs/>
        </w:rPr>
        <w:t>Załącznikiem nr 4.5 wraz z załącznikami</w:t>
      </w:r>
      <w:r w:rsidRPr="00082452">
        <w:rPr>
          <w:rFonts w:asciiTheme="minorHAnsi" w:hAnsiTheme="minorHAnsi" w:cs="Calibri"/>
        </w:rPr>
        <w:t>,</w:t>
      </w:r>
      <w:r w:rsidRPr="00082452">
        <w:rPr>
          <w:rFonts w:asciiTheme="minorHAnsi" w:hAnsiTheme="minorHAnsi" w:cs="Calibri"/>
          <w:b/>
          <w:bCs/>
        </w:rPr>
        <w:t xml:space="preserve"> </w:t>
      </w:r>
    </w:p>
    <w:p w:rsidR="00902C21" w:rsidRPr="00082452" w:rsidRDefault="00902C21" w:rsidP="00902C21">
      <w:pPr>
        <w:widowControl w:val="0"/>
        <w:numPr>
          <w:ilvl w:val="0"/>
          <w:numId w:val="34"/>
        </w:numPr>
        <w:tabs>
          <w:tab w:val="clear" w:pos="720"/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bookmarkStart w:id="1" w:name="page39"/>
      <w:bookmarkEnd w:id="1"/>
      <w:r w:rsidRPr="00082452">
        <w:rPr>
          <w:rFonts w:asciiTheme="minorHAnsi" w:hAnsiTheme="minorHAnsi" w:cs="Calibri"/>
        </w:rPr>
        <w:t xml:space="preserve">uzyskaniu pozytywnej oceny Komisji Oceny Wniosków </w:t>
      </w:r>
      <w:r w:rsidRPr="00082452">
        <w:rPr>
          <w:rFonts w:asciiTheme="minorHAnsi" w:hAnsiTheme="minorHAnsi" w:cs="Calibri"/>
          <w:b/>
        </w:rPr>
        <w:t>(</w:t>
      </w:r>
      <w:r w:rsidRPr="00082452">
        <w:rPr>
          <w:rFonts w:asciiTheme="minorHAnsi" w:hAnsiTheme="minorHAnsi" w:cs="Calibri"/>
          <w:b/>
          <w:bCs/>
        </w:rPr>
        <w:t>min. 60 punktów)</w:t>
      </w:r>
      <w:r w:rsidRPr="00082452">
        <w:rPr>
          <w:rFonts w:asciiTheme="minorHAnsi" w:hAnsiTheme="minorHAnsi" w:cs="Calibri"/>
        </w:rPr>
        <w:t xml:space="preserve">, </w:t>
      </w:r>
    </w:p>
    <w:p w:rsidR="00902C21" w:rsidRPr="00082452" w:rsidRDefault="00902C21" w:rsidP="00902C21">
      <w:pPr>
        <w:widowControl w:val="0"/>
        <w:tabs>
          <w:tab w:val="left" w:pos="755"/>
        </w:tabs>
        <w:overflowPunct w:val="0"/>
        <w:autoSpaceDE w:val="0"/>
        <w:autoSpaceDN w:val="0"/>
        <w:adjustRightInd w:val="0"/>
        <w:spacing w:after="60" w:line="276" w:lineRule="auto"/>
        <w:ind w:left="709" w:hanging="420"/>
        <w:jc w:val="both"/>
        <w:rPr>
          <w:rFonts w:asciiTheme="minorHAnsi" w:hAnsiTheme="minorHAnsi" w:cs="Wingdings"/>
          <w:vertAlign w:val="superscript"/>
        </w:rPr>
      </w:pPr>
      <w:r w:rsidRPr="00082452">
        <w:rPr>
          <w:rFonts w:asciiTheme="minorHAnsi" w:hAnsiTheme="minorHAnsi" w:cs="Calibri"/>
        </w:rPr>
        <w:t>e)</w:t>
      </w:r>
      <w:r w:rsidRPr="00082452">
        <w:rPr>
          <w:rFonts w:asciiTheme="minorHAnsi" w:hAnsiTheme="minorHAnsi"/>
        </w:rPr>
        <w:tab/>
      </w:r>
      <w:r w:rsidRPr="00082452">
        <w:rPr>
          <w:rFonts w:asciiTheme="minorHAnsi" w:hAnsiTheme="minorHAnsi" w:cs="Calibri"/>
        </w:rPr>
        <w:t>zarejestrowaniu lub prowadzeniu działalności w formie przedsiębiorstwa społecznego zgodnie z obowiązującymi przepisami prawa, z siedzibą przedsiębiorstwa społecznego na terenie subregionu zachodniego województwa śląskiego.</w:t>
      </w:r>
    </w:p>
    <w:p w:rsidR="00902C21" w:rsidRPr="00082452" w:rsidRDefault="00902C21" w:rsidP="00902C21">
      <w:pPr>
        <w:widowControl w:val="0"/>
        <w:numPr>
          <w:ilvl w:val="1"/>
          <w:numId w:val="35"/>
        </w:numPr>
        <w:tabs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uruchomieniu </w:t>
      </w:r>
      <w:r w:rsidRPr="00082452">
        <w:rPr>
          <w:rFonts w:asciiTheme="minorHAnsi" w:hAnsiTheme="minorHAnsi" w:cs="Calibri"/>
          <w:b/>
          <w:bCs/>
        </w:rPr>
        <w:t>działalności gospodarczej nie wykluczonej</w:t>
      </w:r>
      <w:r w:rsidRPr="00082452">
        <w:rPr>
          <w:rFonts w:asciiTheme="minorHAnsi" w:hAnsiTheme="minorHAnsi" w:cs="Calibri"/>
        </w:rPr>
        <w:t xml:space="preserve"> ze wsparcia w ramach pomocy </w:t>
      </w:r>
      <w:r w:rsidRPr="00082452">
        <w:rPr>
          <w:rFonts w:asciiTheme="minorHAnsi" w:hAnsiTheme="minorHAnsi" w:cs="Calibri"/>
          <w:i/>
        </w:rPr>
        <w:t xml:space="preserve">de </w:t>
      </w:r>
      <w:proofErr w:type="spellStart"/>
      <w:r w:rsidRPr="00082452">
        <w:rPr>
          <w:rFonts w:asciiTheme="minorHAnsi" w:hAnsiTheme="minorHAnsi" w:cs="Calibri"/>
          <w:i/>
        </w:rPr>
        <w:t>minimis</w:t>
      </w:r>
      <w:proofErr w:type="spellEnd"/>
      <w:r w:rsidRPr="00082452">
        <w:rPr>
          <w:rFonts w:asciiTheme="minorHAnsi" w:hAnsiTheme="minorHAnsi" w:cs="Calibri"/>
        </w:rPr>
        <w:t xml:space="preserve">  – zgodnie z </w:t>
      </w:r>
      <w:r w:rsidRPr="00082452">
        <w:rPr>
          <w:rFonts w:asciiTheme="minorHAnsi" w:hAnsiTheme="minorHAnsi" w:cs="Calibri"/>
          <w:b/>
          <w:bCs/>
          <w:i/>
          <w:iCs/>
        </w:rPr>
        <w:t>Załącznikiem nr 4.3,</w:t>
      </w:r>
      <w:r w:rsidRPr="00082452">
        <w:rPr>
          <w:rFonts w:asciiTheme="minorHAnsi" w:hAnsiTheme="minorHAnsi" w:cs="Calibri"/>
        </w:rPr>
        <w:t xml:space="preserve"> </w:t>
      </w:r>
    </w:p>
    <w:p w:rsidR="00902C21" w:rsidRPr="00082452" w:rsidRDefault="00902C21" w:rsidP="00902C21">
      <w:pPr>
        <w:widowControl w:val="0"/>
        <w:numPr>
          <w:ilvl w:val="1"/>
          <w:numId w:val="35"/>
        </w:numPr>
        <w:tabs>
          <w:tab w:val="num" w:pos="783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</w:rPr>
      </w:pPr>
      <w:r w:rsidRPr="00082452">
        <w:rPr>
          <w:rFonts w:asciiTheme="minorHAnsi" w:hAnsiTheme="minorHAnsi" w:cs="Calibri"/>
        </w:rPr>
        <w:t xml:space="preserve">zatrudnieniu osób, o których mowa w </w:t>
      </w:r>
      <w:r w:rsidRPr="00082452">
        <w:rPr>
          <w:rFonts w:asciiTheme="minorHAnsi" w:hAnsiTheme="minorHAnsi"/>
          <w:bCs/>
        </w:rPr>
        <w:t>§</w:t>
      </w:r>
      <w:r w:rsidRPr="0008245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Pr="00082452">
        <w:rPr>
          <w:rFonts w:asciiTheme="minorHAnsi" w:hAnsiTheme="minorHAnsi"/>
        </w:rPr>
        <w:t xml:space="preserve"> ust. 2a </w:t>
      </w:r>
      <w:r w:rsidRPr="00082452">
        <w:rPr>
          <w:rFonts w:asciiTheme="minorHAnsi" w:hAnsiTheme="minorHAnsi" w:cs="Calibri"/>
        </w:rPr>
        <w:t xml:space="preserve">w przedsiębiorstwie społecznym, </w:t>
      </w:r>
    </w:p>
    <w:p w:rsidR="00E90690" w:rsidRPr="00A50FB6" w:rsidRDefault="00902C21" w:rsidP="0073626F">
      <w:pPr>
        <w:widowControl w:val="0"/>
        <w:numPr>
          <w:ilvl w:val="1"/>
          <w:numId w:val="35"/>
        </w:numPr>
        <w:tabs>
          <w:tab w:val="num" w:pos="7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16"/>
        <w:jc w:val="both"/>
        <w:rPr>
          <w:rFonts w:asciiTheme="minorHAnsi" w:hAnsiTheme="minorHAnsi" w:cs="Calibri"/>
          <w:lang w:val="en-US"/>
        </w:rPr>
      </w:pPr>
      <w:r w:rsidRPr="00082452">
        <w:rPr>
          <w:rFonts w:asciiTheme="minorHAnsi" w:hAnsiTheme="minorHAnsi" w:cs="Calibri"/>
        </w:rPr>
        <w:t xml:space="preserve">uzyskaniu </w:t>
      </w:r>
      <w:r w:rsidRPr="00082452">
        <w:rPr>
          <w:rFonts w:asciiTheme="minorHAnsi" w:hAnsiTheme="minorHAnsi" w:cs="Calibri"/>
          <w:b/>
          <w:bCs/>
        </w:rPr>
        <w:t>pozytywnej decyzji Realizatora</w:t>
      </w:r>
      <w:r w:rsidRPr="00082452">
        <w:rPr>
          <w:rFonts w:asciiTheme="minorHAnsi" w:hAnsiTheme="minorHAnsi" w:cs="Calibri"/>
        </w:rPr>
        <w:t xml:space="preserve">. </w:t>
      </w:r>
    </w:p>
    <w:p w:rsidR="00CB1795" w:rsidRPr="00082452" w:rsidRDefault="00CB1795" w:rsidP="00CB1795">
      <w:pPr>
        <w:shd w:val="clear" w:color="auto" w:fill="FFFFFF"/>
        <w:spacing w:after="60" w:line="276" w:lineRule="auto"/>
        <w:ind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082452">
        <w:rPr>
          <w:rFonts w:asciiTheme="minorHAnsi" w:hAnsiTheme="minorHAnsi"/>
        </w:rPr>
        <w:t xml:space="preserve">. Wsparcie finansowe może być przeznaczone na sfinansowanie kluczowych (niezbędnych </w:t>
      </w:r>
      <w:r w:rsidRPr="00082452">
        <w:rPr>
          <w:rFonts w:asciiTheme="minorHAnsi" w:hAnsiTheme="minorHAnsi"/>
        </w:rPr>
        <w:br/>
        <w:t>i odpowiednio uzasadnionych) kosztów związanych z działalnością w formie przedsiębiorstwa społecznego, w tym między innymi: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6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zakup środków trwałych (używanych i nieużywanych) w rozumieniu ustawy </w:t>
      </w:r>
      <w:r>
        <w:rPr>
          <w:rFonts w:asciiTheme="minorHAnsi" w:hAnsiTheme="minorHAnsi"/>
          <w:sz w:val="24"/>
          <w:szCs w:val="24"/>
        </w:rPr>
        <w:br/>
      </w:r>
      <w:r w:rsidRPr="00082452">
        <w:rPr>
          <w:rFonts w:asciiTheme="minorHAnsi" w:hAnsiTheme="minorHAnsi"/>
          <w:sz w:val="24"/>
          <w:szCs w:val="24"/>
        </w:rPr>
        <w:t>o rachunkowości;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6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zakup środków transportu - powinien być ściśle związany z rodzajem planowanej działalności gospodarczej, nie może być celem samym w sobie, a jedynie usprawnić prowadzenie działalności, o której dofinansowanie starają się Uczestnicy/</w:t>
      </w:r>
      <w:proofErr w:type="spellStart"/>
      <w:r w:rsidRPr="00082452">
        <w:rPr>
          <w:rFonts w:asciiTheme="minorHAnsi" w:hAnsiTheme="minorHAnsi"/>
          <w:sz w:val="24"/>
          <w:szCs w:val="24"/>
        </w:rPr>
        <w:t>czki</w:t>
      </w:r>
      <w:proofErr w:type="spellEnd"/>
      <w:r w:rsidRPr="00082452">
        <w:rPr>
          <w:rFonts w:asciiTheme="minorHAnsi" w:hAnsiTheme="minorHAnsi"/>
          <w:sz w:val="24"/>
          <w:szCs w:val="24"/>
        </w:rPr>
        <w:t xml:space="preserve"> Projektu;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6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autorskie prawa majątkowe, prawa pokrewne, licencje, koncesje, zezwolenia;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6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promocja i reklama - pod warunkiem adekwatnego uzasadnienia w biznesplanie </w:t>
      </w:r>
      <w:r>
        <w:rPr>
          <w:rFonts w:asciiTheme="minorHAnsi" w:hAnsiTheme="minorHAnsi"/>
          <w:sz w:val="24"/>
          <w:szCs w:val="24"/>
        </w:rPr>
        <w:br/>
      </w:r>
      <w:r w:rsidRPr="00082452">
        <w:rPr>
          <w:rFonts w:asciiTheme="minorHAnsi" w:hAnsiTheme="minorHAnsi"/>
          <w:sz w:val="24"/>
          <w:szCs w:val="24"/>
        </w:rPr>
        <w:t xml:space="preserve">i powiązania z działaniami dotyczącymi pozyskiwania rynku. Przykładowe typy kosztów: strona internetowa i jej pozycjonowanie, linki sponsorowane, ogłoszenia </w:t>
      </w:r>
      <w:r>
        <w:rPr>
          <w:rFonts w:asciiTheme="minorHAnsi" w:hAnsiTheme="minorHAnsi"/>
          <w:sz w:val="24"/>
          <w:szCs w:val="24"/>
        </w:rPr>
        <w:br/>
      </w:r>
      <w:r w:rsidRPr="00082452">
        <w:rPr>
          <w:rFonts w:asciiTheme="minorHAnsi" w:hAnsiTheme="minorHAnsi"/>
          <w:sz w:val="24"/>
          <w:szCs w:val="24"/>
        </w:rPr>
        <w:t>w mediach, ulotki, plakaty, wizytówki, zakup usług związanych z promocją;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suppressAutoHyphens/>
        <w:autoSpaceDE w:val="0"/>
        <w:autoSpaceDN w:val="0"/>
        <w:spacing w:after="60"/>
        <w:ind w:left="709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zakup surowców i materiałów związanych z działalnością produkcyjną lub usługową;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709"/>
        </w:tabs>
        <w:autoSpaceDE w:val="0"/>
        <w:autoSpaceDN w:val="0"/>
        <w:spacing w:after="60"/>
        <w:ind w:left="709"/>
        <w:jc w:val="both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wydatki związane z dostosowaniem budynków, pomieszczeń i miejsc pracy do planowanej działalności gospodarczej (w tym wyposażenie pomieszczeń nie </w:t>
      </w:r>
      <w:r w:rsidRPr="00082452">
        <w:rPr>
          <w:rFonts w:asciiTheme="minorHAnsi" w:hAnsiTheme="minorHAnsi"/>
          <w:sz w:val="24"/>
          <w:szCs w:val="24"/>
        </w:rPr>
        <w:lastRenderedPageBreak/>
        <w:t>zaliczające się do środków trwałych).</w:t>
      </w:r>
    </w:p>
    <w:p w:rsidR="00CB1795" w:rsidRPr="00082452" w:rsidRDefault="00CB1795" w:rsidP="00CB1795">
      <w:pPr>
        <w:pStyle w:val="Akapitzlist"/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spacing w:after="60"/>
        <w:ind w:left="0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082452">
        <w:rPr>
          <w:rFonts w:asciiTheme="minorHAnsi" w:hAnsiTheme="minorHAnsi"/>
          <w:sz w:val="24"/>
          <w:szCs w:val="24"/>
        </w:rPr>
        <w:t>. Wsparcie finansowe nie może być przeznaczone na: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pokrycie kosztów prowadzenia bieżącej działalności Beneficjenta pomocy (np. czynsz, ubezpieczenia, składki  ZUS);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>wynagrodzenia osób zatrudnionych u Beneficjenta pomocy;</w:t>
      </w:r>
    </w:p>
    <w:p w:rsidR="00CB1795" w:rsidRPr="00082452" w:rsidRDefault="00CB1795" w:rsidP="00CB1795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 sfinansowanie wydatków, w stosunku do których wcześniej została udzielona pomoc publiczna, lub które wcześniej były objęte wsparciem ze środków Wspólnoty Europejskiej (zakaz podwójnego finansowania tych samych wydatków),</w:t>
      </w:r>
    </w:p>
    <w:p w:rsidR="00CB1795" w:rsidRPr="00A50FB6" w:rsidRDefault="00CB1795" w:rsidP="0073626F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082452">
        <w:rPr>
          <w:rFonts w:asciiTheme="minorHAnsi" w:hAnsiTheme="minorHAnsi"/>
          <w:sz w:val="24"/>
          <w:szCs w:val="24"/>
        </w:rPr>
        <w:t xml:space="preserve">zapłatę grzywien i kar wynikających z naruszenia przez Beneficjenta pomocy przepisów obowiązującego prawa oraz zapłatę kar umownych wynikających </w:t>
      </w:r>
      <w:r>
        <w:rPr>
          <w:rFonts w:asciiTheme="minorHAnsi" w:hAnsiTheme="minorHAnsi"/>
          <w:sz w:val="24"/>
          <w:szCs w:val="24"/>
        </w:rPr>
        <w:br/>
      </w:r>
      <w:r w:rsidRPr="00082452">
        <w:rPr>
          <w:rFonts w:asciiTheme="minorHAnsi" w:hAnsiTheme="minorHAnsi"/>
          <w:sz w:val="24"/>
          <w:szCs w:val="24"/>
        </w:rPr>
        <w:t>z naruszenia przez Beneficjenta pomocy umów zawartych w ramach prowadzonej działalności gospodarczej (w tym kaucji),</w:t>
      </w:r>
    </w:p>
    <w:p w:rsidR="002055DF" w:rsidRDefault="00CB1795" w:rsidP="00A50FB6">
      <w:pPr>
        <w:spacing w:after="6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9</w:t>
      </w:r>
      <w:r w:rsidR="00D43354" w:rsidRPr="003C59AB">
        <w:rPr>
          <w:rFonts w:asciiTheme="minorHAnsi" w:hAnsiTheme="minorHAnsi" w:cs="Tahoma"/>
        </w:rPr>
        <w:t xml:space="preserve">. </w:t>
      </w:r>
      <w:r w:rsidR="00D43354" w:rsidRPr="003C59AB">
        <w:rPr>
          <w:rFonts w:asciiTheme="minorHAnsi" w:hAnsiTheme="minorHAnsi" w:cs="Tahoma"/>
          <w:b/>
        </w:rPr>
        <w:t>Przedsiębiorstwo społeczne musi zapewnić trwałość utworzonych miejsc pracy przez okres co najmniej 13 miesięcy od dnia przyznania dotacji</w:t>
      </w:r>
      <w:r w:rsidR="00D43354" w:rsidRPr="003C59AB">
        <w:rPr>
          <w:rFonts w:asciiTheme="minorHAnsi" w:hAnsiTheme="minorHAnsi" w:cs="Tahoma"/>
        </w:rPr>
        <w:t xml:space="preserve"> lub </w:t>
      </w:r>
      <w:r w:rsidR="003C59AB">
        <w:rPr>
          <w:rFonts w:asciiTheme="minorHAnsi" w:hAnsiTheme="minorHAnsi" w:cs="Tahoma"/>
        </w:rPr>
        <w:t xml:space="preserve">dnia </w:t>
      </w:r>
      <w:r w:rsidR="00D43354" w:rsidRPr="003C59AB">
        <w:rPr>
          <w:rFonts w:asciiTheme="minorHAnsi" w:hAnsiTheme="minorHAnsi" w:cs="Tahoma"/>
        </w:rPr>
        <w:t xml:space="preserve">utworzenia stanowiska pracy, o ile termin </w:t>
      </w:r>
      <w:r w:rsidR="003C59AB" w:rsidRPr="003C59AB">
        <w:rPr>
          <w:rFonts w:asciiTheme="minorHAnsi" w:hAnsiTheme="minorHAnsi" w:cs="Tahoma"/>
        </w:rPr>
        <w:t xml:space="preserve">ten </w:t>
      </w:r>
      <w:r w:rsidR="00D43354" w:rsidRPr="003C59AB">
        <w:rPr>
          <w:rFonts w:asciiTheme="minorHAnsi" w:hAnsiTheme="minorHAnsi" w:cs="Tahoma"/>
        </w:rPr>
        <w:t xml:space="preserve">jest późniejszy niż termin przyznania dotacji. </w:t>
      </w:r>
      <w:r w:rsidR="00D43354" w:rsidRPr="003C59AB">
        <w:rPr>
          <w:rFonts w:asciiTheme="minorHAnsi" w:hAnsiTheme="minorHAnsi" w:cs="Tahoma"/>
          <w:b/>
        </w:rPr>
        <w:t>W ciągu 4 tygodni następujących po 12 miesiącach nieprzerwanego zatrudnienia, łączna liczba etatów musi odpowiadać etatowości wyrażonej iloczynem minimum 1/3 razy liczba utworzonych miejsc pracy, na które otrzymano dotacje.</w:t>
      </w:r>
      <w:r w:rsidR="00D43354" w:rsidRPr="003C59AB">
        <w:rPr>
          <w:rFonts w:asciiTheme="minorHAnsi" w:hAnsiTheme="minorHAnsi" w:cs="Tahoma"/>
        </w:rPr>
        <w:t xml:space="preserve"> W tym czasie zakończenie stosunku pracy z osobą zatrudnioną na nowo utworzonym stanowisku pracy może nastąpić wyłącznie z przyczyn leżących po stronie pracownika. Szczegółowo ta kwestia została opisana w </w:t>
      </w:r>
      <w:r w:rsidR="00D43354" w:rsidRPr="003C59AB">
        <w:rPr>
          <w:rFonts w:asciiTheme="minorHAnsi" w:hAnsiTheme="minorHAnsi" w:cs="Tahoma"/>
          <w:i/>
        </w:rPr>
        <w:t xml:space="preserve">Umowie </w:t>
      </w:r>
      <w:r w:rsidR="003C59AB">
        <w:rPr>
          <w:rFonts w:asciiTheme="minorHAnsi" w:hAnsiTheme="minorHAnsi" w:cs="Tahoma"/>
          <w:i/>
        </w:rPr>
        <w:br/>
      </w:r>
      <w:r w:rsidR="00D43354" w:rsidRPr="003C59AB">
        <w:rPr>
          <w:rFonts w:asciiTheme="minorHAnsi" w:hAnsiTheme="minorHAnsi" w:cs="Tahoma"/>
          <w:i/>
        </w:rPr>
        <w:t>o przyznanie środków finansowych na utworzenie miejsca pracy w przedsiębiorstwie społecznym</w:t>
      </w:r>
      <w:r w:rsidR="00D43354" w:rsidRPr="003C59AB">
        <w:rPr>
          <w:rFonts w:asciiTheme="minorHAnsi" w:hAnsiTheme="minorHAnsi" w:cs="Tahoma"/>
        </w:rPr>
        <w:t>, która stanowi Załącznik nr 4.15 do Regulaminu.</w:t>
      </w:r>
    </w:p>
    <w:p w:rsidR="00CB1795" w:rsidRDefault="00CB1795" w:rsidP="0073626F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10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. </w:t>
      </w:r>
      <w:r w:rsidR="00D43354" w:rsidRPr="007F0BE7">
        <w:rPr>
          <w:rFonts w:asciiTheme="minorHAnsi" w:hAnsiTheme="minorHAnsi" w:cs="Tahoma"/>
          <w:b/>
          <w:sz w:val="24"/>
          <w:szCs w:val="24"/>
        </w:rPr>
        <w:t>Maksymalna wartość pomocy finansowej (</w:t>
      </w:r>
      <w:r w:rsidR="003C59AB" w:rsidRPr="007F0BE7">
        <w:rPr>
          <w:rFonts w:asciiTheme="minorHAnsi" w:hAnsiTheme="minorHAnsi" w:cs="Tahoma"/>
          <w:b/>
          <w:sz w:val="24"/>
          <w:szCs w:val="24"/>
        </w:rPr>
        <w:t>d</w:t>
      </w:r>
      <w:r w:rsidR="00D43354" w:rsidRPr="007F0BE7">
        <w:rPr>
          <w:rFonts w:asciiTheme="minorHAnsi" w:hAnsiTheme="minorHAnsi" w:cs="Tahoma"/>
          <w:b/>
          <w:sz w:val="24"/>
          <w:szCs w:val="24"/>
        </w:rPr>
        <w:t xml:space="preserve">otacja) przyznana na utworzenie jednego miejsca pracy wynosi </w:t>
      </w:r>
      <w:r w:rsidR="00D43354" w:rsidRPr="007F0BE7">
        <w:rPr>
          <w:rFonts w:asciiTheme="minorHAnsi" w:hAnsiTheme="minorHAnsi" w:cs="Tahoma"/>
          <w:b/>
          <w:bCs/>
          <w:sz w:val="24"/>
          <w:szCs w:val="24"/>
        </w:rPr>
        <w:t>sześciokrotność przeciętnego wynagrodzenia obowiązującego w dniu składania wniosku</w:t>
      </w:r>
      <w:r w:rsidR="00D43354" w:rsidRPr="003C59AB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3C59AB" w:rsidRPr="007F0BE7">
        <w:rPr>
          <w:rFonts w:asciiTheme="minorHAnsi" w:hAnsiTheme="minorHAnsi" w:cs="Tahoma"/>
          <w:bCs/>
          <w:sz w:val="24"/>
          <w:szCs w:val="24"/>
        </w:rPr>
        <w:t xml:space="preserve">- </w:t>
      </w:r>
      <w:r w:rsidR="00D43354" w:rsidRPr="007F0BE7">
        <w:rPr>
          <w:rFonts w:asciiTheme="minorHAnsi" w:hAnsiTheme="minorHAnsi" w:cs="Tahoma"/>
          <w:bCs/>
          <w:sz w:val="24"/>
          <w:szCs w:val="24"/>
        </w:rPr>
        <w:t>z zastrzeżeniem, że kwota ta może zostać pomniejszona w przypadku, gdy wysokość przeciętnego wygrodzenia obowiązującego</w:t>
      </w:r>
      <w:r w:rsidR="003C59AB" w:rsidRPr="007F0BE7">
        <w:rPr>
          <w:rFonts w:asciiTheme="minorHAnsi" w:hAnsiTheme="minorHAnsi" w:cs="Tahoma"/>
          <w:bCs/>
          <w:sz w:val="24"/>
          <w:szCs w:val="24"/>
        </w:rPr>
        <w:t xml:space="preserve"> w dniu wypłaty dotacji będzie</w:t>
      </w:r>
      <w:r w:rsidR="00D43354" w:rsidRPr="007F0BE7">
        <w:rPr>
          <w:rFonts w:asciiTheme="minorHAnsi" w:hAnsiTheme="minorHAnsi" w:cs="Tahoma"/>
          <w:bCs/>
          <w:sz w:val="24"/>
          <w:szCs w:val="24"/>
        </w:rPr>
        <w:t xml:space="preserve"> niższa niż wnioskowana kwota</w:t>
      </w:r>
      <w:r w:rsidR="00D43354" w:rsidRPr="007F0BE7">
        <w:rPr>
          <w:rFonts w:asciiTheme="minorHAnsi" w:hAnsiTheme="minorHAnsi" w:cs="Tahoma"/>
          <w:sz w:val="24"/>
          <w:szCs w:val="24"/>
        </w:rPr>
        <w:t>.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 </w:t>
      </w:r>
      <w:r w:rsidR="00D43354" w:rsidRPr="007F0BE7">
        <w:rPr>
          <w:rFonts w:asciiTheme="minorHAnsi" w:hAnsiTheme="minorHAnsi" w:cs="Tahoma"/>
          <w:b/>
          <w:sz w:val="24"/>
          <w:szCs w:val="24"/>
        </w:rPr>
        <w:t xml:space="preserve">Maksymalna wartość pomocy finansowej nie może wynosić </w:t>
      </w:r>
      <w:r w:rsidR="003C59AB" w:rsidRPr="007F0BE7">
        <w:rPr>
          <w:rFonts w:asciiTheme="minorHAnsi" w:hAnsiTheme="minorHAnsi" w:cs="Tahoma"/>
          <w:b/>
          <w:sz w:val="24"/>
          <w:szCs w:val="24"/>
        </w:rPr>
        <w:t xml:space="preserve">nie </w:t>
      </w:r>
      <w:r w:rsidR="00D43354" w:rsidRPr="007F0BE7">
        <w:rPr>
          <w:rFonts w:asciiTheme="minorHAnsi" w:hAnsiTheme="minorHAnsi" w:cs="Tahoma"/>
          <w:b/>
          <w:sz w:val="24"/>
          <w:szCs w:val="24"/>
        </w:rPr>
        <w:t xml:space="preserve">więcej niż </w:t>
      </w:r>
      <w:r w:rsidR="00D43354" w:rsidRPr="003C59AB">
        <w:rPr>
          <w:rFonts w:asciiTheme="minorHAnsi" w:hAnsiTheme="minorHAnsi" w:cs="Tahoma"/>
          <w:b/>
          <w:sz w:val="24"/>
          <w:szCs w:val="24"/>
        </w:rPr>
        <w:t>trzydziestokrotność przeciętnego wynagrodzenia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 </w:t>
      </w:r>
      <w:r w:rsidR="00D43354" w:rsidRPr="003C59AB">
        <w:rPr>
          <w:rStyle w:val="Odwoaniedokomentarza"/>
          <w:rFonts w:asciiTheme="minorHAnsi" w:hAnsiTheme="minorHAnsi" w:cs="Tahoma"/>
          <w:sz w:val="24"/>
          <w:szCs w:val="24"/>
        </w:rPr>
        <w:t>n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a jedno przedsiębiorstwo społeczne. </w:t>
      </w:r>
    </w:p>
    <w:p w:rsidR="00D43354" w:rsidRPr="003C59AB" w:rsidRDefault="00CB1795" w:rsidP="0073626F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11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. </w:t>
      </w:r>
      <w:r w:rsidR="00D43354" w:rsidRPr="007F0BE7">
        <w:rPr>
          <w:rFonts w:asciiTheme="minorHAnsi" w:hAnsiTheme="minorHAnsi" w:cs="Tahoma"/>
          <w:b/>
          <w:sz w:val="24"/>
          <w:szCs w:val="24"/>
        </w:rPr>
        <w:t>Jednorazowa dotacja przyznawana jest na podstawie oceny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 </w:t>
      </w:r>
      <w:r w:rsidR="00D43354" w:rsidRPr="003C59AB">
        <w:rPr>
          <w:rFonts w:asciiTheme="minorHAnsi" w:hAnsiTheme="minorHAnsi" w:cs="Tahoma"/>
          <w:b/>
          <w:bCs/>
          <w:sz w:val="24"/>
          <w:szCs w:val="24"/>
        </w:rPr>
        <w:t>Wniosku o przyznanie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 </w:t>
      </w:r>
      <w:r w:rsidR="00D43354" w:rsidRPr="003C59AB">
        <w:rPr>
          <w:rFonts w:asciiTheme="minorHAnsi" w:hAnsiTheme="minorHAnsi" w:cs="Tahoma"/>
          <w:b/>
          <w:bCs/>
          <w:sz w:val="24"/>
          <w:szCs w:val="24"/>
        </w:rPr>
        <w:t xml:space="preserve">jednorazowej dotacji </w:t>
      </w:r>
      <w:r w:rsidR="00D43354" w:rsidRPr="003C59AB">
        <w:rPr>
          <w:rFonts w:asciiTheme="minorHAnsi" w:hAnsiTheme="minorHAnsi" w:cs="Tahoma"/>
          <w:sz w:val="24"/>
          <w:szCs w:val="24"/>
        </w:rPr>
        <w:t>sporządzonego zgodnie z</w:t>
      </w:r>
      <w:r w:rsidR="00D43354" w:rsidRPr="003C59AB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D43354" w:rsidRPr="003C59AB">
        <w:rPr>
          <w:rFonts w:asciiTheme="minorHAnsi" w:hAnsiTheme="minorHAnsi" w:cs="Tahoma"/>
          <w:bCs/>
          <w:iCs/>
          <w:sz w:val="24"/>
          <w:szCs w:val="24"/>
        </w:rPr>
        <w:t>Załącznikiem nr</w:t>
      </w:r>
      <w:r w:rsidR="00D43354" w:rsidRPr="003C59AB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D43354" w:rsidRPr="003C59AB">
        <w:rPr>
          <w:rFonts w:asciiTheme="minorHAnsi" w:hAnsiTheme="minorHAnsi" w:cs="Tahoma"/>
          <w:bCs/>
          <w:iCs/>
          <w:sz w:val="24"/>
          <w:szCs w:val="24"/>
        </w:rPr>
        <w:t>4.5 do Regulaminu OWES Subregionu Zachodniego i innymi dokumentami zgodnie z zapisami tegoż Regulaminu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. </w:t>
      </w:r>
    </w:p>
    <w:p w:rsidR="00CB1795" w:rsidRDefault="00CB1795" w:rsidP="0073626F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CB1795" w:rsidRDefault="00CB1795" w:rsidP="00A50FB6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12</w:t>
      </w:r>
      <w:r w:rsidR="00D43354" w:rsidRPr="003C59AB">
        <w:rPr>
          <w:rFonts w:asciiTheme="minorHAnsi" w:hAnsiTheme="minorHAnsi" w:cs="Tahoma"/>
          <w:sz w:val="24"/>
          <w:szCs w:val="24"/>
        </w:rPr>
        <w:t>. Nowoutworzone przedsiębiorstwa społeczne mogą dodatkowo ubiegać się o tzw. wsparcie pomostowe.</w:t>
      </w:r>
      <w:r w:rsidR="002055DF">
        <w:rPr>
          <w:rFonts w:asciiTheme="minorHAnsi" w:hAnsiTheme="minorHAnsi" w:cs="Tahoma"/>
          <w:sz w:val="24"/>
          <w:szCs w:val="24"/>
        </w:rPr>
        <w:t xml:space="preserve"> Wnioski o wsparcie pomostowe będą rozpatrywane łącznie z Wnioskami o przyznanie jednorazowej dotacji. </w:t>
      </w:r>
    </w:p>
    <w:p w:rsidR="00CB1795" w:rsidRPr="00A50FB6" w:rsidRDefault="00CB1795" w:rsidP="00A50FB6">
      <w:pPr>
        <w:pStyle w:val="Akapitzlist"/>
        <w:widowControl w:val="0"/>
        <w:shd w:val="clear" w:color="auto" w:fill="FFFFFF"/>
        <w:tabs>
          <w:tab w:val="left" w:pos="-3163"/>
          <w:tab w:val="left" w:pos="691"/>
        </w:tabs>
        <w:autoSpaceDE w:val="0"/>
        <w:autoSpaceDN w:val="0"/>
        <w:adjustRightInd w:val="0"/>
        <w:spacing w:after="60"/>
        <w:ind w:left="0"/>
        <w:jc w:val="both"/>
        <w:textAlignment w:val="baseline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13</w:t>
      </w:r>
      <w:r w:rsidR="00D43354" w:rsidRPr="003C59AB">
        <w:rPr>
          <w:rFonts w:asciiTheme="minorHAnsi" w:hAnsiTheme="minorHAnsi" w:cs="Tahoma"/>
          <w:sz w:val="24"/>
          <w:szCs w:val="24"/>
        </w:rPr>
        <w:t>. Wsparcie pomostowe to bezzwrotna pomoc finansowa przyznawana w formie comiesięcznej dotacji dla nowo utworzonego przedsiębiorstwa społecznego w kwocie nie większej niż 1700 zł brutto na jedn</w:t>
      </w:r>
      <w:r w:rsidR="0073626F">
        <w:rPr>
          <w:rFonts w:asciiTheme="minorHAnsi" w:hAnsiTheme="minorHAnsi" w:cs="Tahoma"/>
          <w:sz w:val="24"/>
          <w:szCs w:val="24"/>
        </w:rPr>
        <w:t>o utworzone dzięki dotacji miejsce pracy,</w:t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 świadczona </w:t>
      </w:r>
      <w:r w:rsidR="0073626F">
        <w:rPr>
          <w:rFonts w:asciiTheme="minorHAnsi" w:hAnsiTheme="minorHAnsi" w:cs="Tahoma"/>
          <w:sz w:val="24"/>
          <w:szCs w:val="24"/>
        </w:rPr>
        <w:br/>
      </w:r>
      <w:r w:rsidR="00D43354" w:rsidRPr="003C59AB">
        <w:rPr>
          <w:rFonts w:asciiTheme="minorHAnsi" w:hAnsiTheme="minorHAnsi" w:cs="Tahoma"/>
          <w:sz w:val="24"/>
          <w:szCs w:val="24"/>
        </w:rPr>
        <w:t xml:space="preserve">w okresie pierwszych dwunastu miesięcy funkcjonowania podmiotu, połączona </w:t>
      </w:r>
      <w:r w:rsidR="0073626F">
        <w:rPr>
          <w:rFonts w:asciiTheme="minorHAnsi" w:hAnsiTheme="minorHAnsi" w:cs="Tahoma"/>
          <w:sz w:val="24"/>
          <w:szCs w:val="24"/>
        </w:rPr>
        <w:br/>
      </w:r>
      <w:r w:rsidR="00D43354" w:rsidRPr="003C59AB">
        <w:rPr>
          <w:rFonts w:asciiTheme="minorHAnsi" w:hAnsiTheme="minorHAnsi" w:cs="Tahoma"/>
          <w:sz w:val="24"/>
          <w:szCs w:val="24"/>
        </w:rPr>
        <w:t>z doradztwem oraz pomoc</w:t>
      </w:r>
      <w:r w:rsidR="0073626F">
        <w:rPr>
          <w:rFonts w:asciiTheme="minorHAnsi" w:hAnsiTheme="minorHAnsi" w:cs="Tahoma"/>
          <w:sz w:val="24"/>
          <w:szCs w:val="24"/>
        </w:rPr>
        <w:t xml:space="preserve">ą w efektywnym </w:t>
      </w:r>
      <w:r w:rsidR="00D43354" w:rsidRPr="003C59AB">
        <w:rPr>
          <w:rFonts w:asciiTheme="minorHAnsi" w:hAnsiTheme="minorHAnsi" w:cs="Tahoma"/>
          <w:sz w:val="24"/>
          <w:szCs w:val="24"/>
        </w:rPr>
        <w:t>wykorzystaniu dotacji.</w:t>
      </w:r>
    </w:p>
    <w:p w:rsidR="00CB1795" w:rsidRDefault="00CB1795" w:rsidP="0073626F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Tahoma"/>
        </w:rPr>
      </w:pPr>
      <w:r>
        <w:rPr>
          <w:rFonts w:asciiTheme="minorHAnsi" w:eastAsia="Calibri" w:hAnsiTheme="minorHAnsi" w:cs="Tahoma"/>
        </w:rPr>
        <w:t>14</w:t>
      </w:r>
      <w:r w:rsidR="00D43354" w:rsidRPr="003C59AB">
        <w:rPr>
          <w:rFonts w:asciiTheme="minorHAnsi" w:eastAsia="Calibri" w:hAnsiTheme="minorHAnsi" w:cs="Tahoma"/>
        </w:rPr>
        <w:t xml:space="preserve">. </w:t>
      </w:r>
      <w:r w:rsidR="00D43354" w:rsidRPr="003C59AB">
        <w:rPr>
          <w:rFonts w:asciiTheme="minorHAnsi" w:hAnsiTheme="minorHAnsi" w:cs="Tahoma"/>
          <w:b/>
        </w:rPr>
        <w:t xml:space="preserve">Podstawowe wsparcie pomostowe zostało zaplanowane dla 63 osób w wysokości do 1700 PLN/miesięcznie przez okres 6 miesięcy. Przedłużone wsparcie pomostowe zostało zaplanowane dla 63 osób w wysokości do 700 PLN/miesięcznie przez okres kolejnych </w:t>
      </w:r>
      <w:r w:rsidR="0073626F">
        <w:rPr>
          <w:rFonts w:asciiTheme="minorHAnsi" w:hAnsiTheme="minorHAnsi" w:cs="Tahoma"/>
          <w:b/>
        </w:rPr>
        <w:br/>
      </w:r>
      <w:r w:rsidR="00D43354" w:rsidRPr="003C59AB">
        <w:rPr>
          <w:rFonts w:asciiTheme="minorHAnsi" w:hAnsiTheme="minorHAnsi" w:cs="Tahoma"/>
          <w:b/>
        </w:rPr>
        <w:t>6 miesięcy</w:t>
      </w:r>
      <w:r w:rsidR="00D43354" w:rsidRPr="003C59AB">
        <w:rPr>
          <w:rFonts w:asciiTheme="minorHAnsi" w:hAnsiTheme="minorHAnsi" w:cs="Tahoma"/>
        </w:rPr>
        <w:t xml:space="preserve">. </w:t>
      </w:r>
    </w:p>
    <w:p w:rsidR="00CB1795" w:rsidRDefault="00CB1795" w:rsidP="0073626F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15</w:t>
      </w:r>
      <w:r w:rsidR="00D43354" w:rsidRPr="003C59AB">
        <w:rPr>
          <w:rFonts w:asciiTheme="minorHAnsi" w:hAnsiTheme="minorHAnsi" w:cs="Tahoma"/>
        </w:rPr>
        <w:t xml:space="preserve">. Przedłużone wsparcie pomostowe będzie udzielane tylko w uzasadnionych przypadkach oraz stopniowo zmniejszane. </w:t>
      </w:r>
    </w:p>
    <w:p w:rsidR="00CB1795" w:rsidRDefault="00CB1795" w:rsidP="0073626F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16</w:t>
      </w:r>
      <w:r w:rsidR="00D43354" w:rsidRPr="003C59AB">
        <w:rPr>
          <w:rFonts w:asciiTheme="minorHAnsi" w:hAnsiTheme="minorHAnsi" w:cs="Tahoma"/>
        </w:rPr>
        <w:t xml:space="preserve">. Wsparcie pomostowe przyznawane będzie na podstawie oceny Wniosku o przyznanie wsparcia pomostowego, sporządzonego zgodnie z </w:t>
      </w:r>
      <w:r w:rsidR="00D43354" w:rsidRPr="0073626F">
        <w:rPr>
          <w:rFonts w:asciiTheme="minorHAnsi" w:hAnsiTheme="minorHAnsi" w:cs="Tahoma"/>
          <w:bCs/>
        </w:rPr>
        <w:t>Załącznikiem nr 4.6</w:t>
      </w:r>
      <w:r w:rsidR="00D43354" w:rsidRPr="0073626F">
        <w:rPr>
          <w:rFonts w:asciiTheme="minorHAnsi" w:hAnsiTheme="minorHAnsi" w:cs="Tahoma"/>
          <w:bCs/>
          <w:i/>
        </w:rPr>
        <w:t xml:space="preserve"> </w:t>
      </w:r>
      <w:r w:rsidR="00D43354" w:rsidRPr="002F567A">
        <w:rPr>
          <w:rFonts w:asciiTheme="minorHAnsi" w:hAnsiTheme="minorHAnsi" w:cs="Tahoma"/>
          <w:bCs/>
        </w:rPr>
        <w:t>do</w:t>
      </w:r>
      <w:r w:rsidR="00D43354" w:rsidRPr="0073626F">
        <w:rPr>
          <w:rFonts w:asciiTheme="minorHAnsi" w:hAnsiTheme="minorHAnsi" w:cs="Tahoma"/>
          <w:bCs/>
          <w:i/>
        </w:rPr>
        <w:t xml:space="preserve"> </w:t>
      </w:r>
      <w:r w:rsidR="00D43354" w:rsidRPr="0073626F">
        <w:rPr>
          <w:rFonts w:asciiTheme="minorHAnsi" w:hAnsiTheme="minorHAnsi" w:cs="Tahoma"/>
          <w:bCs/>
        </w:rPr>
        <w:t>Regulaminu OWES</w:t>
      </w:r>
      <w:r w:rsidR="00D43354" w:rsidRPr="003C59AB">
        <w:rPr>
          <w:rFonts w:asciiTheme="minorHAnsi" w:hAnsiTheme="minorHAnsi" w:cs="Tahoma"/>
        </w:rPr>
        <w:t xml:space="preserve">, złożonego przez przedsiębiorstwo społeczne. </w:t>
      </w:r>
    </w:p>
    <w:p w:rsidR="00CB1795" w:rsidRPr="00082452" w:rsidRDefault="00CB1795" w:rsidP="00CB1795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17. </w:t>
      </w:r>
      <w:r w:rsidRPr="00082452">
        <w:rPr>
          <w:rFonts w:asciiTheme="minorHAnsi" w:hAnsiTheme="minorHAnsi" w:cs="Calibri"/>
        </w:rPr>
        <w:t xml:space="preserve">Oceny wniosków o dotacje na utworzenie miejsca pracy w przedsiębiorstwie społecznym dokonuje </w:t>
      </w:r>
      <w:r w:rsidRPr="00082452">
        <w:rPr>
          <w:rFonts w:asciiTheme="minorHAnsi" w:hAnsiTheme="minorHAnsi" w:cs="Calibri"/>
          <w:b/>
          <w:bCs/>
        </w:rPr>
        <w:t>Komisja Oceny Wniosków</w:t>
      </w:r>
      <w:r w:rsidRPr="00082452">
        <w:rPr>
          <w:rFonts w:asciiTheme="minorHAnsi" w:hAnsiTheme="minorHAnsi" w:cs="Calibri"/>
        </w:rPr>
        <w:t xml:space="preserve"> (KOW):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Zgodnie z Regulaminem KOW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4.11 do Regulaminu OWES</w:t>
      </w:r>
      <w:r w:rsidRPr="001C5AEA">
        <w:rPr>
          <w:rFonts w:asciiTheme="minorHAnsi" w:hAnsiTheme="minorHAnsi" w:cs="Calibri"/>
          <w:b/>
          <w:sz w:val="24"/>
          <w:szCs w:val="24"/>
        </w:rPr>
        <w:t>),</w:t>
      </w:r>
      <w:r w:rsidRPr="001C5AEA">
        <w:rPr>
          <w:rFonts w:asciiTheme="minorHAnsi" w:hAnsiTheme="minorHAnsi" w:cs="Calibri"/>
          <w:sz w:val="24"/>
          <w:szCs w:val="24"/>
        </w:rPr>
        <w:t xml:space="preserve">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trike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>Przez dwóch losowo dobranych członków KOW,</w:t>
      </w:r>
      <w:r w:rsidRPr="001C5AEA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Na Kartach Oceny Formalnej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4.12 do Regulaminu OWES)</w:t>
      </w:r>
      <w:r w:rsidRPr="001C5AEA">
        <w:rPr>
          <w:rFonts w:asciiTheme="minorHAnsi" w:hAnsiTheme="minorHAnsi" w:cs="Calibri"/>
          <w:sz w:val="24"/>
          <w:szCs w:val="24"/>
        </w:rPr>
        <w:t xml:space="preserve"> i Kartach Oceny Merytorycznej </w:t>
      </w:r>
      <w:r w:rsidRPr="001C5AEA">
        <w:rPr>
          <w:rFonts w:asciiTheme="minorHAnsi" w:hAnsiTheme="minorHAnsi" w:cs="Calibri"/>
          <w:b/>
          <w:sz w:val="24"/>
          <w:szCs w:val="24"/>
        </w:rPr>
        <w:t>(</w:t>
      </w:r>
      <w:r w:rsidRPr="001C5AEA">
        <w:rPr>
          <w:rFonts w:asciiTheme="minorHAnsi" w:hAnsiTheme="minorHAnsi" w:cs="Calibri"/>
          <w:b/>
          <w:bCs/>
          <w:iCs/>
          <w:sz w:val="24"/>
          <w:szCs w:val="24"/>
        </w:rPr>
        <w:t>Załącznik nr 4.13 do Regulaminu OWES)</w:t>
      </w:r>
      <w:r w:rsidRPr="001C5AEA">
        <w:rPr>
          <w:rFonts w:asciiTheme="minorHAnsi" w:hAnsiTheme="minorHAnsi" w:cs="Calibri"/>
          <w:sz w:val="24"/>
          <w:szCs w:val="24"/>
        </w:rPr>
        <w:t xml:space="preserve"> zawierających szczegółowe uzasadnienie przyznanej oceny punktowej,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Z zachowaniem zasady bezstronności i rzetelności oraz przejrzystości zastosowanych procedur, 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sz w:val="24"/>
          <w:szCs w:val="24"/>
        </w:rPr>
        <w:t xml:space="preserve">W oparciu o zapisy wniosku wraz z załącznikami oraz </w:t>
      </w:r>
      <w:r w:rsidRPr="001C5AEA">
        <w:rPr>
          <w:rFonts w:asciiTheme="minorHAnsi" w:hAnsiTheme="minorHAnsi" w:cs="Calibri"/>
          <w:iCs/>
          <w:sz w:val="24"/>
          <w:szCs w:val="24"/>
        </w:rPr>
        <w:t>Biznesplanu,</w:t>
      </w:r>
    </w:p>
    <w:p w:rsidR="00CB1795" w:rsidRPr="001C5AEA" w:rsidRDefault="00CB1795" w:rsidP="00CB1795">
      <w:pPr>
        <w:pStyle w:val="Akapitzlist"/>
        <w:widowControl w:val="0"/>
        <w:numPr>
          <w:ilvl w:val="0"/>
          <w:numId w:val="39"/>
        </w:numPr>
        <w:tabs>
          <w:tab w:val="num" w:pos="216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  <w:sz w:val="24"/>
          <w:szCs w:val="24"/>
        </w:rPr>
      </w:pPr>
      <w:r w:rsidRPr="001C5AEA">
        <w:rPr>
          <w:rFonts w:asciiTheme="minorHAnsi" w:hAnsiTheme="minorHAnsi" w:cs="Calibri"/>
          <w:b/>
          <w:bCs/>
          <w:sz w:val="24"/>
          <w:szCs w:val="24"/>
        </w:rPr>
        <w:t xml:space="preserve">W przypadku nowoutworzonych przedsiębiorstw społecznych równocześnie </w:t>
      </w:r>
      <w:r w:rsidRPr="001C5AEA">
        <w:rPr>
          <w:rFonts w:asciiTheme="minorHAnsi" w:hAnsiTheme="minorHAnsi" w:cs="Calibri"/>
          <w:b/>
          <w:bCs/>
          <w:sz w:val="24"/>
          <w:szCs w:val="24"/>
        </w:rPr>
        <w:br/>
        <w:t>z wnioskiem o wsparcie pomostowe</w:t>
      </w:r>
      <w:r w:rsidRPr="001C5AEA">
        <w:rPr>
          <w:rFonts w:asciiTheme="minorHAnsi" w:hAnsiTheme="minorHAnsi" w:cs="Calibri"/>
          <w:sz w:val="24"/>
          <w:szCs w:val="24"/>
        </w:rPr>
        <w:t>.</w:t>
      </w:r>
    </w:p>
    <w:p w:rsidR="00CB1795" w:rsidRPr="00A50FB6" w:rsidRDefault="00CB1795" w:rsidP="00A50FB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18. </w:t>
      </w:r>
      <w:r w:rsidRPr="00CB1795">
        <w:rPr>
          <w:rFonts w:asciiTheme="minorHAnsi" w:hAnsiTheme="minorHAnsi" w:cs="Calibri"/>
        </w:rPr>
        <w:t xml:space="preserve">W przypadku podpisania </w:t>
      </w:r>
      <w:r w:rsidRPr="00CB1795">
        <w:rPr>
          <w:rFonts w:asciiTheme="minorHAnsi" w:hAnsiTheme="minorHAnsi" w:cs="Calibri"/>
          <w:i/>
        </w:rPr>
        <w:t xml:space="preserve">Umowy o przyznanie </w:t>
      </w:r>
      <w:r w:rsidRPr="00CB1795">
        <w:rPr>
          <w:rFonts w:asciiTheme="minorHAnsi" w:hAnsiTheme="minorHAnsi" w:cs="Calibri"/>
          <w:i/>
          <w:iCs/>
        </w:rPr>
        <w:t>środków finansowych na utworzenie miejsc pracy w przedsiębiorstwie społecznym</w:t>
      </w:r>
      <w:r w:rsidRPr="00CB1795">
        <w:rPr>
          <w:rFonts w:asciiTheme="minorHAnsi" w:hAnsiTheme="minorHAnsi" w:cs="Calibri"/>
        </w:rPr>
        <w:t xml:space="preserve"> oraz </w:t>
      </w:r>
      <w:r w:rsidRPr="00CB1795">
        <w:rPr>
          <w:rFonts w:asciiTheme="minorHAnsi" w:hAnsiTheme="minorHAnsi" w:cs="Calibri"/>
          <w:i/>
        </w:rPr>
        <w:t>Umowy na udzielenie wsparcia pomostowego,</w:t>
      </w:r>
      <w:r w:rsidRPr="00CB1795">
        <w:rPr>
          <w:rFonts w:asciiTheme="minorHAnsi" w:hAnsiTheme="minorHAnsi" w:cs="Calibri"/>
        </w:rPr>
        <w:t xml:space="preserve"> przedsiębiorstwo społeczne zobowiązane jest do wniesienia zabezpieczenia</w:t>
      </w:r>
      <w:r w:rsidRPr="00CB1795">
        <w:rPr>
          <w:rFonts w:asciiTheme="minorHAnsi" w:hAnsiTheme="minorHAnsi" w:cs="Calibri"/>
          <w:i/>
          <w:iCs/>
        </w:rPr>
        <w:t>.</w:t>
      </w:r>
    </w:p>
    <w:sectPr w:rsidR="00CB1795" w:rsidRPr="00A50FB6" w:rsidSect="003D5B7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D1" w:rsidRDefault="00B46ED1">
      <w:r>
        <w:separator/>
      </w:r>
    </w:p>
  </w:endnote>
  <w:endnote w:type="continuationSeparator" w:id="0">
    <w:p w:rsidR="00B46ED1" w:rsidRDefault="00B4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F3" w:rsidRDefault="00FE2AF3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="007E0C5F">
      <w:rPr>
        <w:noProof/>
        <w:lang w:eastAsia="pl-PL"/>
      </w:rPr>
      <w:drawing>
        <wp:inline distT="0" distB="0" distL="0" distR="0">
          <wp:extent cx="6219825" cy="95250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D1" w:rsidRDefault="00B46ED1">
      <w:r>
        <w:separator/>
      </w:r>
    </w:p>
  </w:footnote>
  <w:footnote w:type="continuationSeparator" w:id="0">
    <w:p w:rsidR="00B46ED1" w:rsidRDefault="00B46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B" w:rsidRPr="00300EBB" w:rsidRDefault="00631FBC" w:rsidP="00300EBB">
    <w:pPr>
      <w:pStyle w:val="Nagwek"/>
      <w:tabs>
        <w:tab w:val="clear" w:pos="9072"/>
        <w:tab w:val="right" w:pos="9639"/>
      </w:tabs>
      <w:jc w:val="right"/>
      <w:rPr>
        <w:rFonts w:ascii="Calibri" w:hAnsi="Calibri"/>
        <w:b/>
        <w:sz w:val="18"/>
        <w:szCs w:val="18"/>
      </w:rPr>
    </w:pPr>
    <w:sdt>
      <w:sdtPr>
        <w:rPr>
          <w:rFonts w:ascii="Calibri" w:hAnsi="Calibri"/>
          <w:b/>
          <w:sz w:val="22"/>
          <w:szCs w:val="22"/>
        </w:rPr>
        <w:id w:val="561758354"/>
        <w:docPartObj>
          <w:docPartGallery w:val="Page Numbers (Margins)"/>
          <w:docPartUnique/>
        </w:docPartObj>
      </w:sdtPr>
      <w:sdtContent>
        <w:r w:rsidRPr="00631FBC">
          <w:rPr>
            <w:noProof/>
          </w:rPr>
          <w:pict>
            <v:rect id="Prostokąt 3" o:spid="_x0000_s2049" style="position:absolute;left:0;text-align:left;margin-left:0;margin-top:0;width:40.2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3C59AB" w:rsidRPr="003C59AB" w:rsidRDefault="003C59AB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44"/>
                        <w:szCs w:val="44"/>
                      </w:rPr>
                    </w:pPr>
                    <w:r w:rsidRPr="003C59AB">
                      <w:rPr>
                        <w:rFonts w:asciiTheme="minorHAnsi" w:eastAsiaTheme="majorEastAsia" w:hAnsiTheme="minorHAnsi" w:cstheme="majorBidi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</w:rPr>
                      <w:t xml:space="preserve"> </w:t>
                    </w:r>
                    <w:r w:rsidR="00631FBC" w:rsidRPr="00631FBC"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begin"/>
                    </w:r>
                    <w:r w:rsidRPr="003C59AB">
                      <w:rPr>
                        <w:rFonts w:asciiTheme="minorHAnsi" w:hAnsiTheme="minorHAnsi"/>
                        <w:sz w:val="28"/>
                        <w:szCs w:val="28"/>
                      </w:rPr>
                      <w:instrText>PAGE    \* MERGEFORMAT</w:instrText>
                    </w:r>
                    <w:r w:rsidR="00631FBC" w:rsidRPr="00631FBC">
                      <w:rPr>
                        <w:rFonts w:asciiTheme="minorHAnsi" w:eastAsiaTheme="minorEastAsia" w:hAnsiTheme="minorHAnsi" w:cstheme="minorBidi"/>
                        <w:sz w:val="28"/>
                        <w:szCs w:val="28"/>
                      </w:rPr>
                      <w:fldChar w:fldCharType="separate"/>
                    </w:r>
                    <w:r w:rsidR="001C5AEA" w:rsidRPr="001C5AEA">
                      <w:rPr>
                        <w:rFonts w:asciiTheme="minorHAnsi" w:eastAsiaTheme="majorEastAsia" w:hAnsiTheme="minorHAnsi" w:cstheme="majorBidi"/>
                        <w:noProof/>
                        <w:sz w:val="28"/>
                        <w:szCs w:val="28"/>
                      </w:rPr>
                      <w:t>4</w:t>
                    </w:r>
                    <w:r w:rsidR="00631FBC" w:rsidRPr="003C59AB">
                      <w:rPr>
                        <w:rFonts w:asciiTheme="minorHAnsi" w:eastAsiaTheme="majorEastAsia" w:hAnsiTheme="min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E0C5F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-41275</wp:posOffset>
          </wp:positionV>
          <wp:extent cx="3020060" cy="800735"/>
          <wp:effectExtent l="19050" t="0" r="8890" b="0"/>
          <wp:wrapTight wrapText="bothSides">
            <wp:wrapPolygon edited="0">
              <wp:start x="-136" y="0"/>
              <wp:lineTo x="-136" y="21069"/>
              <wp:lineTo x="21664" y="21069"/>
              <wp:lineTo x="21664" y="0"/>
              <wp:lineTo x="-136" y="0"/>
            </wp:wrapPolygon>
          </wp:wrapTight>
          <wp:docPr id="2" name="Obraz 1" descr="logo OWES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WES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006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EBB">
      <w:rPr>
        <w:rFonts w:ascii="Calibri" w:hAnsi="Calibri"/>
        <w:b/>
        <w:sz w:val="22"/>
        <w:szCs w:val="22"/>
      </w:rPr>
      <w:tab/>
    </w:r>
    <w:r w:rsidR="00300EBB">
      <w:rPr>
        <w:rFonts w:ascii="Calibri" w:hAnsi="Calibri"/>
        <w:b/>
        <w:sz w:val="22"/>
        <w:szCs w:val="22"/>
      </w:rPr>
      <w:tab/>
    </w:r>
    <w:r w:rsidR="00300EBB" w:rsidRPr="00300EBB">
      <w:rPr>
        <w:rFonts w:ascii="Calibri" w:hAnsi="Calibri"/>
        <w:b/>
        <w:sz w:val="18"/>
        <w:szCs w:val="18"/>
      </w:rPr>
      <w:t>Centrum Rozwoju Inicjatyw Społecznych CRIS</w:t>
    </w:r>
  </w:p>
  <w:p w:rsidR="00300EBB" w:rsidRPr="00300EBB" w:rsidRDefault="007E0C5F" w:rsidP="00300EBB">
    <w:pPr>
      <w:pStyle w:val="Nagwek"/>
      <w:tabs>
        <w:tab w:val="clear" w:pos="9072"/>
        <w:tab w:val="right" w:pos="9639"/>
      </w:tabs>
      <w:rPr>
        <w:rFonts w:ascii="Calibri" w:hAnsi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2949575</wp:posOffset>
          </wp:positionH>
          <wp:positionV relativeFrom="paragraph">
            <wp:posOffset>5080</wp:posOffset>
          </wp:positionV>
          <wp:extent cx="703580" cy="517525"/>
          <wp:effectExtent l="19050" t="0" r="1270" b="0"/>
          <wp:wrapNone/>
          <wp:docPr id="3" name="Obraz 3" descr="szarosc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arosc_ak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EBB" w:rsidRPr="00300EBB">
      <w:rPr>
        <w:rFonts w:ascii="Calibri" w:hAnsi="Calibri"/>
        <w:sz w:val="18"/>
        <w:szCs w:val="18"/>
      </w:rPr>
      <w:tab/>
    </w:r>
    <w:r w:rsidR="00300EBB" w:rsidRPr="00300EBB">
      <w:rPr>
        <w:rFonts w:ascii="Calibri" w:hAnsi="Calibri"/>
        <w:sz w:val="18"/>
        <w:szCs w:val="18"/>
      </w:rPr>
      <w:tab/>
      <w:t>ul. T. Kościuszki 22/5, 44-200 Rybnik</w:t>
    </w:r>
  </w:p>
  <w:p w:rsidR="00300EBB" w:rsidRPr="00300EBB" w:rsidRDefault="00300EBB" w:rsidP="00D37556">
    <w:pPr>
      <w:pStyle w:val="Nagwek"/>
      <w:tabs>
        <w:tab w:val="clear" w:pos="9072"/>
        <w:tab w:val="left" w:pos="1986"/>
        <w:tab w:val="left" w:pos="5235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</w:rPr>
      <w:tab/>
    </w:r>
    <w:r w:rsidR="00D37556">
      <w:rPr>
        <w:rFonts w:ascii="Calibri" w:hAnsi="Calibri"/>
        <w:sz w:val="18"/>
        <w:szCs w:val="18"/>
      </w:rPr>
      <w:tab/>
    </w:r>
    <w:r w:rsidRPr="00300EBB">
      <w:rPr>
        <w:rFonts w:ascii="Calibri" w:hAnsi="Calibri"/>
        <w:sz w:val="18"/>
        <w:szCs w:val="18"/>
      </w:rPr>
      <w:tab/>
    </w:r>
    <w:r w:rsidR="00D37556">
      <w:rPr>
        <w:rFonts w:ascii="Calibri" w:hAnsi="Calibri"/>
        <w:sz w:val="18"/>
        <w:szCs w:val="18"/>
      </w:rPr>
      <w:tab/>
    </w:r>
    <w:r w:rsidRPr="00300EBB">
      <w:rPr>
        <w:rFonts w:ascii="Calibri" w:hAnsi="Calibri"/>
        <w:sz w:val="18"/>
        <w:szCs w:val="18"/>
        <w:lang w:val="en-GB"/>
      </w:rPr>
      <w:t>tel. 32 739-55-12, 32 423-70-34</w:t>
    </w:r>
  </w:p>
  <w:p w:rsidR="00300EBB" w:rsidRPr="00300EBB" w:rsidRDefault="00300EBB" w:rsidP="004A4A76">
    <w:pPr>
      <w:pStyle w:val="Nagwek"/>
      <w:tabs>
        <w:tab w:val="clear" w:pos="9072"/>
        <w:tab w:val="left" w:pos="248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  <w:lang w:val="en-GB"/>
      </w:rPr>
      <w:tab/>
    </w:r>
    <w:r w:rsidR="004A4A76">
      <w:rPr>
        <w:rFonts w:ascii="Calibri" w:hAnsi="Calibri"/>
        <w:sz w:val="18"/>
        <w:szCs w:val="18"/>
        <w:lang w:val="en-GB"/>
      </w:rPr>
      <w:tab/>
    </w:r>
    <w:r w:rsidRPr="00300EBB">
      <w:rPr>
        <w:rFonts w:ascii="Calibri" w:hAnsi="Calibri"/>
        <w:sz w:val="18"/>
        <w:szCs w:val="18"/>
        <w:lang w:val="en-GB"/>
      </w:rPr>
      <w:tab/>
      <w:t>e-mail: owes@cris.org.pl</w:t>
    </w:r>
  </w:p>
  <w:p w:rsidR="00300EBB" w:rsidRPr="00300EBB" w:rsidRDefault="00300EBB" w:rsidP="00300EBB">
    <w:pPr>
      <w:pStyle w:val="Nagwek"/>
      <w:tabs>
        <w:tab w:val="clear" w:pos="9072"/>
        <w:tab w:val="right" w:pos="9639"/>
      </w:tabs>
      <w:rPr>
        <w:rFonts w:ascii="Calibri" w:hAnsi="Calibri"/>
        <w:sz w:val="18"/>
        <w:szCs w:val="18"/>
        <w:lang w:val="en-GB"/>
      </w:rPr>
    </w:pPr>
    <w:r w:rsidRPr="00300EBB">
      <w:rPr>
        <w:rFonts w:ascii="Calibri" w:hAnsi="Calibri"/>
        <w:sz w:val="18"/>
        <w:szCs w:val="18"/>
        <w:lang w:val="en-GB"/>
      </w:rPr>
      <w:tab/>
    </w:r>
    <w:r w:rsidRPr="00300EBB">
      <w:rPr>
        <w:rFonts w:ascii="Calibri" w:hAnsi="Calibri"/>
        <w:sz w:val="18"/>
        <w:szCs w:val="18"/>
        <w:lang w:val="en-GB"/>
      </w:rPr>
      <w:tab/>
      <w:t xml:space="preserve"> www.</w:t>
    </w:r>
    <w:r w:rsidR="00BF2849">
      <w:rPr>
        <w:rFonts w:ascii="Calibri" w:hAnsi="Calibri"/>
        <w:sz w:val="18"/>
        <w:szCs w:val="18"/>
        <w:lang w:val="en-GB"/>
      </w:rPr>
      <w:t>cris.org</w:t>
    </w:r>
    <w:r w:rsidRPr="00300EBB">
      <w:rPr>
        <w:rFonts w:ascii="Calibri" w:hAnsi="Calibri"/>
        <w:sz w:val="18"/>
        <w:szCs w:val="18"/>
        <w:lang w:val="en-GB"/>
      </w:rPr>
      <w:t>.pl</w:t>
    </w:r>
  </w:p>
  <w:p w:rsidR="00300EBB" w:rsidRPr="00300EBB" w:rsidRDefault="00300EBB">
    <w:pPr>
      <w:pStyle w:val="Nagwek"/>
      <w:rPr>
        <w:lang w:val="en-GB"/>
      </w:rPr>
    </w:pPr>
  </w:p>
  <w:p w:rsidR="00300EBB" w:rsidRPr="00300EBB" w:rsidRDefault="00300EBB">
    <w:pPr>
      <w:pStyle w:val="Nagwek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2E8E755A"/>
    <w:lvl w:ilvl="0" w:tplc="00000FC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1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89C"/>
    <w:multiLevelType w:val="hybridMultilevel"/>
    <w:tmpl w:val="1D4427E2"/>
    <w:lvl w:ilvl="0" w:tplc="00006172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4C77B0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E73"/>
    <w:multiLevelType w:val="hybridMultilevel"/>
    <w:tmpl w:val="0000470E"/>
    <w:lvl w:ilvl="0" w:tplc="000073D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F1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82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E8"/>
    <w:multiLevelType w:val="hybridMultilevel"/>
    <w:tmpl w:val="00005039"/>
    <w:lvl w:ilvl="0" w:tplc="000054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25815D0"/>
    <w:multiLevelType w:val="hybridMultilevel"/>
    <w:tmpl w:val="6E9CB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8623B"/>
    <w:multiLevelType w:val="hybridMultilevel"/>
    <w:tmpl w:val="833C1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5F59C0"/>
    <w:multiLevelType w:val="hybridMultilevel"/>
    <w:tmpl w:val="E7069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66B30"/>
    <w:multiLevelType w:val="hybridMultilevel"/>
    <w:tmpl w:val="E500AF28"/>
    <w:lvl w:ilvl="0" w:tplc="310E569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413BB"/>
    <w:multiLevelType w:val="hybridMultilevel"/>
    <w:tmpl w:val="5BD690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83B6574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439C03D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DA22C6"/>
    <w:multiLevelType w:val="multilevel"/>
    <w:tmpl w:val="2C66C23A"/>
    <w:lvl w:ilvl="0">
      <w:start w:val="1"/>
      <w:numFmt w:val="lowerLetter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3EB73013"/>
    <w:multiLevelType w:val="multilevel"/>
    <w:tmpl w:val="FBBE5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1">
    <w:nsid w:val="42C5322F"/>
    <w:multiLevelType w:val="multilevel"/>
    <w:tmpl w:val="D17043C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8797BBC"/>
    <w:multiLevelType w:val="hybridMultilevel"/>
    <w:tmpl w:val="7870B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2522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DF2E87"/>
    <w:multiLevelType w:val="multilevel"/>
    <w:tmpl w:val="29DC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7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42FCD"/>
    <w:multiLevelType w:val="hybridMultilevel"/>
    <w:tmpl w:val="50D0D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85646"/>
    <w:multiLevelType w:val="hybridMultilevel"/>
    <w:tmpl w:val="2182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007CE"/>
    <w:multiLevelType w:val="hybridMultilevel"/>
    <w:tmpl w:val="C694C316"/>
    <w:lvl w:ilvl="0" w:tplc="BA2804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8"/>
  </w:num>
  <w:num w:numId="4">
    <w:abstractNumId w:val="17"/>
  </w:num>
  <w:num w:numId="5">
    <w:abstractNumId w:val="13"/>
  </w:num>
  <w:num w:numId="6">
    <w:abstractNumId w:val="28"/>
  </w:num>
  <w:num w:numId="7">
    <w:abstractNumId w:val="10"/>
  </w:num>
  <w:num w:numId="8">
    <w:abstractNumId w:val="33"/>
  </w:num>
  <w:num w:numId="9">
    <w:abstractNumId w:val="9"/>
  </w:num>
  <w:num w:numId="10">
    <w:abstractNumId w:val="36"/>
  </w:num>
  <w:num w:numId="11">
    <w:abstractNumId w:val="39"/>
  </w:num>
  <w:num w:numId="12">
    <w:abstractNumId w:val="37"/>
  </w:num>
  <w:num w:numId="13">
    <w:abstractNumId w:val="27"/>
  </w:num>
  <w:num w:numId="14">
    <w:abstractNumId w:val="8"/>
  </w:num>
  <w:num w:numId="15">
    <w:abstractNumId w:val="25"/>
  </w:num>
  <w:num w:numId="16">
    <w:abstractNumId w:val="34"/>
  </w:num>
  <w:num w:numId="17">
    <w:abstractNumId w:val="23"/>
  </w:num>
  <w:num w:numId="18">
    <w:abstractNumId w:val="30"/>
  </w:num>
  <w:num w:numId="19">
    <w:abstractNumId w:val="24"/>
  </w:num>
  <w:num w:numId="20">
    <w:abstractNumId w:val="29"/>
  </w:num>
  <w:num w:numId="21">
    <w:abstractNumId w:val="6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5"/>
  </w:num>
  <w:num w:numId="27">
    <w:abstractNumId w:val="7"/>
  </w:num>
  <w:num w:numId="28">
    <w:abstractNumId w:val="3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6"/>
  </w:num>
  <w:num w:numId="32">
    <w:abstractNumId w:val="1"/>
  </w:num>
  <w:num w:numId="3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6968"/>
    <w:rsid w:val="00014F51"/>
    <w:rsid w:val="000B0AF8"/>
    <w:rsid w:val="000D6F38"/>
    <w:rsid w:val="000F45A0"/>
    <w:rsid w:val="00122D23"/>
    <w:rsid w:val="00127D47"/>
    <w:rsid w:val="00193280"/>
    <w:rsid w:val="001C5AEA"/>
    <w:rsid w:val="001F03D3"/>
    <w:rsid w:val="002055DF"/>
    <w:rsid w:val="002117B8"/>
    <w:rsid w:val="002524F7"/>
    <w:rsid w:val="002B3384"/>
    <w:rsid w:val="002C1FE5"/>
    <w:rsid w:val="002C30A1"/>
    <w:rsid w:val="002C6A97"/>
    <w:rsid w:val="002F567A"/>
    <w:rsid w:val="00300EBB"/>
    <w:rsid w:val="00303BDE"/>
    <w:rsid w:val="0033682C"/>
    <w:rsid w:val="00337EF4"/>
    <w:rsid w:val="003860FF"/>
    <w:rsid w:val="003866ED"/>
    <w:rsid w:val="003C59AB"/>
    <w:rsid w:val="003D5B77"/>
    <w:rsid w:val="003E7E7B"/>
    <w:rsid w:val="00402E2E"/>
    <w:rsid w:val="00451016"/>
    <w:rsid w:val="004A4A76"/>
    <w:rsid w:val="004E0135"/>
    <w:rsid w:val="005175C8"/>
    <w:rsid w:val="0052707B"/>
    <w:rsid w:val="00561862"/>
    <w:rsid w:val="00586816"/>
    <w:rsid w:val="005B1B4D"/>
    <w:rsid w:val="005F38F7"/>
    <w:rsid w:val="00606F6E"/>
    <w:rsid w:val="00631FBC"/>
    <w:rsid w:val="00653F4A"/>
    <w:rsid w:val="006664AF"/>
    <w:rsid w:val="006C7C76"/>
    <w:rsid w:val="00705970"/>
    <w:rsid w:val="007348A3"/>
    <w:rsid w:val="0073626F"/>
    <w:rsid w:val="007640B6"/>
    <w:rsid w:val="00767AC0"/>
    <w:rsid w:val="0077651D"/>
    <w:rsid w:val="007E0C5F"/>
    <w:rsid w:val="007E23DF"/>
    <w:rsid w:val="007E64EA"/>
    <w:rsid w:val="007F0BE7"/>
    <w:rsid w:val="0081152F"/>
    <w:rsid w:val="008307B5"/>
    <w:rsid w:val="00835C06"/>
    <w:rsid w:val="00842DF6"/>
    <w:rsid w:val="00855194"/>
    <w:rsid w:val="00902C21"/>
    <w:rsid w:val="00904279"/>
    <w:rsid w:val="009123C6"/>
    <w:rsid w:val="009629C4"/>
    <w:rsid w:val="00967718"/>
    <w:rsid w:val="00970702"/>
    <w:rsid w:val="009837CC"/>
    <w:rsid w:val="009858A4"/>
    <w:rsid w:val="00997C9C"/>
    <w:rsid w:val="009E15B9"/>
    <w:rsid w:val="00A16365"/>
    <w:rsid w:val="00A50FB6"/>
    <w:rsid w:val="00A6607B"/>
    <w:rsid w:val="00AA2B58"/>
    <w:rsid w:val="00AA5828"/>
    <w:rsid w:val="00B46ED1"/>
    <w:rsid w:val="00B86A45"/>
    <w:rsid w:val="00B90A6D"/>
    <w:rsid w:val="00BA087E"/>
    <w:rsid w:val="00BD12B6"/>
    <w:rsid w:val="00BE488B"/>
    <w:rsid w:val="00BF2849"/>
    <w:rsid w:val="00BF2D27"/>
    <w:rsid w:val="00C44067"/>
    <w:rsid w:val="00C66968"/>
    <w:rsid w:val="00CA7729"/>
    <w:rsid w:val="00CB1795"/>
    <w:rsid w:val="00D37556"/>
    <w:rsid w:val="00D40DA6"/>
    <w:rsid w:val="00D43354"/>
    <w:rsid w:val="00D80885"/>
    <w:rsid w:val="00DD24D2"/>
    <w:rsid w:val="00DF4649"/>
    <w:rsid w:val="00E90690"/>
    <w:rsid w:val="00EA4E16"/>
    <w:rsid w:val="00EE3796"/>
    <w:rsid w:val="00F63962"/>
    <w:rsid w:val="00F8001E"/>
    <w:rsid w:val="00F85963"/>
    <w:rsid w:val="00FB1E82"/>
    <w:rsid w:val="00FD001F"/>
    <w:rsid w:val="00FE2AF3"/>
    <w:rsid w:val="00FE4D6A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0B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640B6"/>
  </w:style>
  <w:style w:type="paragraph" w:customStyle="1" w:styleId="Nagwek1">
    <w:name w:val="Nagłówek1"/>
    <w:basedOn w:val="Normalny"/>
    <w:next w:val="Tekstpodstawowy"/>
    <w:rsid w:val="007640B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7640B6"/>
    <w:pPr>
      <w:spacing w:after="120"/>
    </w:pPr>
  </w:style>
  <w:style w:type="paragraph" w:styleId="Lista">
    <w:name w:val="List"/>
    <w:basedOn w:val="Tekstpodstawowy"/>
    <w:semiHidden/>
    <w:rsid w:val="007640B6"/>
    <w:rPr>
      <w:rFonts w:cs="Tahoma"/>
    </w:rPr>
  </w:style>
  <w:style w:type="paragraph" w:customStyle="1" w:styleId="Podpis1">
    <w:name w:val="Podpis1"/>
    <w:basedOn w:val="Normalny"/>
    <w:rsid w:val="007640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40B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7640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640B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640B6"/>
    <w:pPr>
      <w:suppressLineNumbers/>
    </w:pPr>
  </w:style>
  <w:style w:type="paragraph" w:customStyle="1" w:styleId="Nagwektabeli">
    <w:name w:val="Nagłówek tabeli"/>
    <w:basedOn w:val="Zawartotabeli"/>
    <w:rsid w:val="007640B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300EBB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300E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354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43354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C59A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70834-41F2-4E88-8D8C-69AF56D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Iza</cp:lastModifiedBy>
  <cp:revision>3</cp:revision>
  <cp:lastPrinted>2015-10-06T11:10:00Z</cp:lastPrinted>
  <dcterms:created xsi:type="dcterms:W3CDTF">2016-04-29T08:56:00Z</dcterms:created>
  <dcterms:modified xsi:type="dcterms:W3CDTF">2016-04-29T09:09:00Z</dcterms:modified>
</cp:coreProperties>
</file>